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1E" w:rsidRPr="00EA74C3" w:rsidRDefault="00DB331E" w:rsidP="00DB331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95138B" w:rsidRPr="0095138B">
        <w:rPr>
          <w:rStyle w:val="af9"/>
          <w:rFonts w:ascii="Arial" w:eastAsia="宋体" w:hAnsi="Arial" w:cs="Arial"/>
        </w:rPr>
        <w:t>R4-2203923</w:t>
      </w:r>
    </w:p>
    <w:p w:rsidR="00DB331E" w:rsidRPr="005A1E2B" w:rsidRDefault="00DB331E" w:rsidP="00DB331E">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DB331E"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73F78" w:rsidRPr="00D73F78">
        <w:rPr>
          <w:rFonts w:ascii="Arial" w:hAnsi="Arial" w:cs="Arial"/>
          <w:b w:val="0"/>
        </w:rPr>
        <w:t xml:space="preserve">Further discussion on HO with </w:t>
      </w:r>
      <w:proofErr w:type="spellStart"/>
      <w:r w:rsidR="00D73F78" w:rsidRPr="00D73F78">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B331E">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D73F7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FB2ABE">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w:t>
      </w:r>
      <w:r w:rsidR="00D73F78">
        <w:rPr>
          <w:rFonts w:hint="eastAsia"/>
          <w:sz w:val="20"/>
        </w:rPr>
        <w:t xml:space="preserve">HO with </w:t>
      </w:r>
      <w:proofErr w:type="spellStart"/>
      <w:r w:rsidR="00D73F78">
        <w:rPr>
          <w:rFonts w:hint="eastAsia"/>
          <w:sz w:val="20"/>
        </w:rPr>
        <w:t>PSCell</w:t>
      </w:r>
      <w:proofErr w:type="spellEnd"/>
      <w:r>
        <w:rPr>
          <w:rFonts w:hint="eastAsia"/>
          <w:sz w:val="20"/>
        </w:rPr>
        <w:t xml:space="preserve">, and approved a way forward [1]. </w:t>
      </w:r>
      <w:r w:rsidR="00D73F78">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1352F2">
        <w:rPr>
          <w:rFonts w:hint="eastAsia"/>
          <w:sz w:val="20"/>
        </w:rPr>
        <w:t>many</w:t>
      </w:r>
      <w:r w:rsidR="006E1F51">
        <w:rPr>
          <w:rFonts w:hint="eastAsia"/>
          <w:sz w:val="20"/>
        </w:rPr>
        <w:t xml:space="preserve"> issues</w:t>
      </w:r>
      <w:r w:rsidR="001352F2">
        <w:rPr>
          <w:rFonts w:hint="eastAsia"/>
          <w:sz w:val="20"/>
        </w:rPr>
        <w:t xml:space="preserve"> as captured in section 5. </w:t>
      </w:r>
      <w:r w:rsidR="00AF398A">
        <w:rPr>
          <w:rFonts w:hint="eastAsia"/>
          <w:sz w:val="20"/>
          <w:lang w:val="en-US"/>
        </w:rPr>
        <w:t>Some</w:t>
      </w:r>
      <w:r w:rsidR="006F6677">
        <w:rPr>
          <w:sz w:val="20"/>
          <w:lang w:val="en-US"/>
        </w:rPr>
        <w:t xml:space="preserve"> </w:t>
      </w:r>
      <w:r w:rsidR="006F6677">
        <w:rPr>
          <w:rFonts w:hint="eastAsia"/>
          <w:sz w:val="20"/>
          <w:lang w:val="en-US"/>
        </w:rPr>
        <w:t xml:space="preserve">issues are </w:t>
      </w:r>
      <w:r w:rsidR="001352F2">
        <w:rPr>
          <w:rFonts w:hint="eastAsia"/>
          <w:sz w:val="20"/>
          <w:lang w:val="en-US"/>
        </w:rPr>
        <w:t xml:space="preserve">still </w:t>
      </w:r>
      <w:r w:rsidR="006F6677">
        <w:rPr>
          <w:rFonts w:hint="eastAsia"/>
          <w:sz w:val="20"/>
          <w:lang w:val="en-US"/>
        </w:rPr>
        <w:t>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sidR="006F6677">
        <w:rPr>
          <w:rFonts w:hint="eastAsia"/>
          <w:sz w:val="20"/>
          <w:lang w:val="en-US"/>
        </w:rPr>
        <w:t xml:space="preserve">. </w:t>
      </w:r>
      <w:r w:rsidR="00E443BB">
        <w:rPr>
          <w:sz w:val="20"/>
        </w:rPr>
        <w:t>T</w:t>
      </w:r>
      <w:r w:rsidR="00E443BB">
        <w:rPr>
          <w:rFonts w:hint="eastAsia"/>
          <w:sz w:val="20"/>
        </w:rPr>
        <w:t xml:space="preserve">his </w:t>
      </w:r>
      <w:proofErr w:type="gramStart"/>
      <w:r w:rsidR="00E443BB">
        <w:rPr>
          <w:rFonts w:hint="eastAsia"/>
          <w:sz w:val="20"/>
        </w:rPr>
        <w:t>document</w:t>
      </w:r>
      <w:proofErr w:type="gramEnd"/>
      <w:r w:rsidR="00E443BB">
        <w:rPr>
          <w:rFonts w:hint="eastAsia"/>
          <w:sz w:val="20"/>
        </w:rPr>
        <w:t xml:space="preserve"> will </w:t>
      </w:r>
      <w:r w:rsidR="006F6677">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the</w:t>
      </w:r>
      <w:r w:rsidR="001352F2">
        <w:rPr>
          <w:rFonts w:hint="eastAsia"/>
          <w:sz w:val="20"/>
        </w:rPr>
        <w:t>se</w:t>
      </w:r>
      <w:r w:rsidR="00706FA4">
        <w:rPr>
          <w:rFonts w:hint="eastAsia"/>
          <w:sz w:val="20"/>
        </w:rPr>
        <w:t xml:space="preserve"> </w:t>
      </w:r>
      <w:r w:rsidR="001352F2">
        <w:rPr>
          <w:rFonts w:hint="eastAsia"/>
          <w:sz w:val="20"/>
        </w:rPr>
        <w:t xml:space="preserve">open </w:t>
      </w:r>
      <w:r w:rsidR="001606B6">
        <w:rPr>
          <w:rFonts w:hint="eastAsia"/>
          <w:sz w:val="20"/>
        </w:rPr>
        <w:t>issues for</w:t>
      </w:r>
      <w:r w:rsidR="00EA0CAD">
        <w:rPr>
          <w:rFonts w:hint="eastAsia"/>
          <w:sz w:val="20"/>
        </w:rPr>
        <w:t xml:space="preserve"> </w:t>
      </w:r>
      <w:r w:rsidR="00D3797B">
        <w:rPr>
          <w:rFonts w:hint="eastAsia"/>
          <w:sz w:val="20"/>
        </w:rPr>
        <w:t xml:space="preserve">HO with </w:t>
      </w:r>
      <w:proofErr w:type="spellStart"/>
      <w:r w:rsidR="00D3797B">
        <w:rPr>
          <w:rFonts w:hint="eastAsia"/>
          <w:sz w:val="20"/>
        </w:rPr>
        <w:t>PSCell</w:t>
      </w:r>
      <w:proofErr w:type="spellEnd"/>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2" w:name="OLE_LINK113"/>
      <w:bookmarkStart w:id="3"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w:t>
      </w:r>
      <w:r w:rsidR="00AF398A">
        <w:rPr>
          <w:rFonts w:hint="eastAsia"/>
          <w:sz w:val="20"/>
        </w:rPr>
        <w:t>open</w:t>
      </w:r>
      <w:r>
        <w:rPr>
          <w:rFonts w:hint="eastAsia"/>
          <w:sz w:val="20"/>
        </w:rPr>
        <w:t xml:space="preserve"> issues</w:t>
      </w:r>
      <w:r w:rsidR="00E130EB">
        <w:rPr>
          <w:rFonts w:hint="eastAsia"/>
          <w:sz w:val="20"/>
        </w:rPr>
        <w:t xml:space="preserve">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2"/>
      <w:bookmarkEnd w:id="3"/>
    </w:p>
    <w:p w:rsidR="00DB331E" w:rsidRPr="0085529B" w:rsidRDefault="00DB331E" w:rsidP="00DB331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1)</w:t>
      </w:r>
      <w:r>
        <w:rPr>
          <w:rFonts w:ascii="Times New Roman" w:eastAsia="宋体" w:hAnsi="Times New Roman" w:cs="Times New Roman" w:hint="eastAsia"/>
          <w:b/>
          <w:szCs w:val="21"/>
          <w:lang w:val="x-none"/>
        </w:rPr>
        <w:t>、</w:t>
      </w:r>
      <w:r w:rsidRPr="0085529B">
        <w:rPr>
          <w:rFonts w:ascii="Times New Roman" w:eastAsia="宋体" w:hAnsi="Times New Roman" w:cs="Times New Roman"/>
          <w:b/>
          <w:szCs w:val="21"/>
          <w:lang w:val="x-none"/>
        </w:rPr>
        <w:t xml:space="preserve">Sub-topic 2-2 Delay requirement design of HO with </w:t>
      </w:r>
      <w:proofErr w:type="spellStart"/>
      <w:r w:rsidRPr="0085529B">
        <w:rPr>
          <w:rFonts w:ascii="Times New Roman" w:eastAsia="宋体" w:hAnsi="Times New Roman" w:cs="Times New Roman"/>
          <w:b/>
          <w:szCs w:val="21"/>
          <w:lang w:val="x-none"/>
        </w:rPr>
        <w:t>PSCell</w:t>
      </w:r>
      <w:proofErr w:type="spellEnd"/>
    </w:p>
    <w:p w:rsidR="00DB331E" w:rsidRDefault="00DB331E" w:rsidP="00DB331E">
      <w:pPr>
        <w:snapToGrid w:val="0"/>
        <w:spacing w:afterLines="20" w:after="48"/>
        <w:rPr>
          <w:u w:val="single"/>
        </w:rPr>
      </w:pPr>
      <w:r w:rsidRPr="0085529B">
        <w:rPr>
          <w:b/>
          <w:u w:val="single"/>
          <w:lang w:eastAsia="ko-KR"/>
        </w:rPr>
        <w:t>Issue 2-2-3b:</w:t>
      </w:r>
      <w:r w:rsidRPr="0085529B">
        <w:rPr>
          <w:u w:val="single"/>
          <w:lang w:eastAsia="ko-KR"/>
        </w:rPr>
        <w:t xml:space="preserve"> If UE SW processing and RF warm-up for </w:t>
      </w:r>
      <w:proofErr w:type="spellStart"/>
      <w:r w:rsidRPr="0085529B">
        <w:rPr>
          <w:u w:val="single"/>
          <w:lang w:eastAsia="ko-KR"/>
        </w:rPr>
        <w:t>PCell</w:t>
      </w:r>
      <w:proofErr w:type="spellEnd"/>
      <w:r w:rsidRPr="0085529B">
        <w:rPr>
          <w:u w:val="single"/>
          <w:lang w:eastAsia="ko-KR"/>
        </w:rPr>
        <w:t xml:space="preserve"> HO and </w:t>
      </w:r>
      <w:proofErr w:type="spellStart"/>
      <w:r w:rsidRPr="0085529B">
        <w:rPr>
          <w:u w:val="single"/>
          <w:lang w:eastAsia="ko-KR"/>
        </w:rPr>
        <w:t>PSCell</w:t>
      </w:r>
      <w:proofErr w:type="spellEnd"/>
      <w:r w:rsidRPr="0085529B">
        <w:rPr>
          <w:u w:val="single"/>
          <w:lang w:eastAsia="ko-KR"/>
        </w:rPr>
        <w:t xml:space="preserve"> addition/change are performed in parallel</w:t>
      </w:r>
    </w:p>
    <w:p w:rsidR="00DB331E" w:rsidRDefault="005F09B1" w:rsidP="00DB331E">
      <w:pPr>
        <w:snapToGrid w:val="0"/>
        <w:spacing w:afterLines="20" w:after="48"/>
        <w:rPr>
          <w:rFonts w:eastAsiaTheme="minorEastAsia"/>
          <w:sz w:val="20"/>
        </w:rPr>
      </w:pPr>
      <w:r>
        <w:rPr>
          <w:rFonts w:eastAsiaTheme="minorEastAsia"/>
          <w:sz w:val="20"/>
        </w:rPr>
        <w:t>There are three options in WF [1] as following:</w:t>
      </w:r>
    </w:p>
    <w:p w:rsidR="00FB2ABE" w:rsidRPr="005F09B1" w:rsidRDefault="00FB2ABE" w:rsidP="005F09B1">
      <w:pPr>
        <w:numPr>
          <w:ilvl w:val="0"/>
          <w:numId w:val="38"/>
        </w:numPr>
        <w:overflowPunct/>
        <w:autoSpaceDE/>
        <w:autoSpaceDN/>
        <w:adjustRightInd/>
        <w:spacing w:before="0" w:afterLines="10" w:after="24"/>
        <w:ind w:left="720" w:hanging="357"/>
        <w:textAlignment w:val="auto"/>
        <w:rPr>
          <w:color w:val="000000" w:themeColor="text1"/>
          <w:sz w:val="20"/>
          <w:szCs w:val="24"/>
        </w:rPr>
      </w:pPr>
      <w:r w:rsidRPr="005F09B1">
        <w:rPr>
          <w:color w:val="000000" w:themeColor="text1"/>
          <w:sz w:val="20"/>
          <w:szCs w:val="24"/>
        </w:rPr>
        <w:t>Proposals</w:t>
      </w:r>
    </w:p>
    <w:p w:rsidR="00FB2ABE" w:rsidRPr="005F09B1" w:rsidRDefault="00FB2ABE" w:rsidP="005F09B1">
      <w:pPr>
        <w:numPr>
          <w:ilvl w:val="1"/>
          <w:numId w:val="38"/>
        </w:numPr>
        <w:overflowPunct/>
        <w:autoSpaceDE/>
        <w:autoSpaceDN/>
        <w:adjustRightInd/>
        <w:spacing w:before="0" w:afterLines="10" w:after="24"/>
        <w:ind w:left="1440" w:hanging="357"/>
        <w:textAlignment w:val="auto"/>
        <w:rPr>
          <w:color w:val="000000" w:themeColor="text1"/>
          <w:sz w:val="20"/>
          <w:szCs w:val="24"/>
        </w:rPr>
      </w:pPr>
      <w:r w:rsidRPr="005F09B1">
        <w:rPr>
          <w:color w:val="000000" w:themeColor="text1"/>
          <w:sz w:val="20"/>
          <w:szCs w:val="24"/>
        </w:rPr>
        <w:t>Option 1:</w:t>
      </w:r>
    </w:p>
    <w:p w:rsidR="00FB2ABE" w:rsidRPr="005F09B1" w:rsidRDefault="00FB2ABE" w:rsidP="005F09B1">
      <w:pPr>
        <w:numPr>
          <w:ilvl w:val="2"/>
          <w:numId w:val="38"/>
        </w:numPr>
        <w:overflowPunct/>
        <w:autoSpaceDE/>
        <w:autoSpaceDN/>
        <w:adjustRightInd/>
        <w:spacing w:before="0" w:afterLines="10" w:after="24"/>
        <w:ind w:left="1800" w:hanging="357"/>
        <w:textAlignment w:val="auto"/>
        <w:rPr>
          <w:bCs/>
          <w:color w:val="000000" w:themeColor="text1"/>
          <w:sz w:val="20"/>
          <w:szCs w:val="24"/>
        </w:rPr>
      </w:pPr>
      <w:proofErr w:type="spellStart"/>
      <w:r w:rsidRPr="005F09B1">
        <w:rPr>
          <w:bCs/>
          <w:color w:val="000000" w:themeColor="text1"/>
          <w:sz w:val="20"/>
          <w:lang w:eastAsia="ko-KR"/>
        </w:rPr>
        <w:t>T</w:t>
      </w:r>
      <w:r w:rsidRPr="005F09B1">
        <w:rPr>
          <w:bCs/>
          <w:color w:val="000000" w:themeColor="text1"/>
          <w:sz w:val="20"/>
          <w:vertAlign w:val="subscript"/>
          <w:lang w:eastAsia="ko-KR"/>
        </w:rPr>
        <w:t>processing</w:t>
      </w:r>
      <w:proofErr w:type="spellEnd"/>
      <w:r w:rsidRPr="005F09B1">
        <w:rPr>
          <w:bCs/>
          <w:color w:val="000000" w:themeColor="text1"/>
          <w:sz w:val="20"/>
          <w:vertAlign w:val="subscript"/>
          <w:lang w:eastAsia="ko-KR"/>
        </w:rPr>
        <w:t xml:space="preserve"> </w:t>
      </w:r>
      <w:r w:rsidRPr="005F09B1">
        <w:rPr>
          <w:bCs/>
          <w:color w:val="000000" w:themeColor="text1"/>
          <w:sz w:val="20"/>
          <w:lang w:eastAsia="ko-KR"/>
        </w:rPr>
        <w:t xml:space="preserve">for HO with </w:t>
      </w:r>
      <w:proofErr w:type="spellStart"/>
      <w:r w:rsidRPr="005F09B1">
        <w:rPr>
          <w:bCs/>
          <w:color w:val="000000" w:themeColor="text1"/>
          <w:sz w:val="20"/>
          <w:lang w:eastAsia="ko-KR"/>
        </w:rPr>
        <w:t>PSCell</w:t>
      </w:r>
      <w:proofErr w:type="spellEnd"/>
      <w:r w:rsidRPr="005F09B1">
        <w:rPr>
          <w:bCs/>
          <w:color w:val="000000" w:themeColor="text1"/>
          <w:sz w:val="20"/>
          <w:lang w:eastAsia="ko-KR"/>
        </w:rPr>
        <w:t xml:space="preserve"> = </w:t>
      </w:r>
      <w:r w:rsidRPr="005F09B1">
        <w:rPr>
          <w:color w:val="000000" w:themeColor="text1"/>
          <w:sz w:val="20"/>
          <w:szCs w:val="24"/>
        </w:rPr>
        <w:t>max(</w:t>
      </w:r>
      <w:proofErr w:type="spellStart"/>
      <w:r w:rsidRPr="005F09B1">
        <w:rPr>
          <w:color w:val="000000" w:themeColor="text1"/>
          <w:sz w:val="20"/>
          <w:szCs w:val="24"/>
        </w:rPr>
        <w:t>T</w:t>
      </w:r>
      <w:r w:rsidRPr="005F09B1">
        <w:rPr>
          <w:color w:val="000000" w:themeColor="text1"/>
          <w:sz w:val="20"/>
          <w:szCs w:val="24"/>
          <w:vertAlign w:val="subscript"/>
        </w:rPr>
        <w:t>processing</w:t>
      </w:r>
      <w:proofErr w:type="spellEnd"/>
      <w:r w:rsidRPr="005F09B1">
        <w:rPr>
          <w:color w:val="000000" w:themeColor="text1"/>
          <w:sz w:val="20"/>
          <w:szCs w:val="24"/>
        </w:rPr>
        <w:t xml:space="preserve"> for </w:t>
      </w:r>
      <w:proofErr w:type="spellStart"/>
      <w:r w:rsidRPr="005F09B1">
        <w:rPr>
          <w:color w:val="000000" w:themeColor="text1"/>
          <w:sz w:val="20"/>
          <w:szCs w:val="24"/>
        </w:rPr>
        <w:t>PCell</w:t>
      </w:r>
      <w:proofErr w:type="spellEnd"/>
      <w:r w:rsidRPr="005F09B1">
        <w:rPr>
          <w:color w:val="000000" w:themeColor="text1"/>
          <w:sz w:val="20"/>
          <w:szCs w:val="24"/>
        </w:rPr>
        <w:t xml:space="preserve"> HO, </w:t>
      </w:r>
      <w:proofErr w:type="spellStart"/>
      <w:r w:rsidRPr="005F09B1">
        <w:rPr>
          <w:color w:val="000000" w:themeColor="text1"/>
          <w:sz w:val="20"/>
          <w:szCs w:val="24"/>
        </w:rPr>
        <w:t>T</w:t>
      </w:r>
      <w:r w:rsidRPr="005F09B1">
        <w:rPr>
          <w:color w:val="000000" w:themeColor="text1"/>
          <w:sz w:val="20"/>
          <w:szCs w:val="24"/>
          <w:vertAlign w:val="subscript"/>
        </w:rPr>
        <w:t>processing</w:t>
      </w:r>
      <w:proofErr w:type="spellEnd"/>
      <w:r w:rsidRPr="005F09B1">
        <w:rPr>
          <w:color w:val="000000" w:themeColor="text1"/>
          <w:sz w:val="20"/>
          <w:szCs w:val="24"/>
        </w:rPr>
        <w:t xml:space="preserve"> for </w:t>
      </w:r>
      <w:proofErr w:type="spellStart"/>
      <w:r w:rsidRPr="005F09B1">
        <w:rPr>
          <w:color w:val="000000" w:themeColor="text1"/>
          <w:sz w:val="20"/>
          <w:szCs w:val="24"/>
        </w:rPr>
        <w:t>PSCell</w:t>
      </w:r>
      <w:proofErr w:type="spellEnd"/>
      <w:r w:rsidRPr="005F09B1">
        <w:rPr>
          <w:color w:val="000000" w:themeColor="text1"/>
          <w:sz w:val="20"/>
          <w:szCs w:val="24"/>
        </w:rPr>
        <w:t xml:space="preserve"> addition/change)</w:t>
      </w:r>
    </w:p>
    <w:p w:rsidR="00FB2ABE" w:rsidRPr="005F09B1" w:rsidRDefault="00FB2ABE" w:rsidP="005F09B1">
      <w:pPr>
        <w:numPr>
          <w:ilvl w:val="1"/>
          <w:numId w:val="38"/>
        </w:numPr>
        <w:overflowPunct/>
        <w:autoSpaceDE/>
        <w:autoSpaceDN/>
        <w:adjustRightInd/>
        <w:spacing w:before="0" w:afterLines="10" w:after="24"/>
        <w:ind w:left="1440" w:hanging="357"/>
        <w:textAlignment w:val="auto"/>
        <w:rPr>
          <w:color w:val="000000" w:themeColor="text1"/>
          <w:sz w:val="20"/>
          <w:szCs w:val="24"/>
        </w:rPr>
      </w:pPr>
      <w:r w:rsidRPr="005F09B1">
        <w:rPr>
          <w:color w:val="000000" w:themeColor="text1"/>
          <w:sz w:val="20"/>
          <w:szCs w:val="24"/>
        </w:rPr>
        <w:t>Option 1a:</w:t>
      </w:r>
    </w:p>
    <w:p w:rsidR="00FB2ABE" w:rsidRPr="005F09B1" w:rsidRDefault="00FB2ABE" w:rsidP="005F09B1">
      <w:pPr>
        <w:numPr>
          <w:ilvl w:val="2"/>
          <w:numId w:val="38"/>
        </w:numPr>
        <w:overflowPunct/>
        <w:autoSpaceDE/>
        <w:autoSpaceDN/>
        <w:adjustRightInd/>
        <w:spacing w:before="0" w:afterLines="10" w:after="24"/>
        <w:ind w:left="1800" w:hanging="357"/>
        <w:textAlignment w:val="auto"/>
        <w:rPr>
          <w:bCs/>
          <w:color w:val="000000" w:themeColor="text1"/>
          <w:sz w:val="20"/>
          <w:szCs w:val="24"/>
        </w:rPr>
      </w:pPr>
      <w:proofErr w:type="spellStart"/>
      <w:r w:rsidRPr="005F09B1">
        <w:rPr>
          <w:bCs/>
          <w:color w:val="000000" w:themeColor="text1"/>
          <w:sz w:val="20"/>
          <w:lang w:eastAsia="ko-KR"/>
        </w:rPr>
        <w:t>T</w:t>
      </w:r>
      <w:r w:rsidRPr="005F09B1">
        <w:rPr>
          <w:bCs/>
          <w:color w:val="000000" w:themeColor="text1"/>
          <w:sz w:val="20"/>
          <w:vertAlign w:val="subscript"/>
          <w:lang w:eastAsia="ko-KR"/>
        </w:rPr>
        <w:t>processing</w:t>
      </w:r>
      <w:proofErr w:type="spellEnd"/>
      <w:r w:rsidRPr="005F09B1">
        <w:rPr>
          <w:bCs/>
          <w:color w:val="000000" w:themeColor="text1"/>
          <w:sz w:val="20"/>
          <w:vertAlign w:val="subscript"/>
          <w:lang w:eastAsia="ko-KR"/>
        </w:rPr>
        <w:t xml:space="preserve"> </w:t>
      </w:r>
      <w:r w:rsidRPr="005F09B1">
        <w:rPr>
          <w:bCs/>
          <w:color w:val="000000" w:themeColor="text1"/>
          <w:sz w:val="20"/>
          <w:lang w:eastAsia="ko-KR"/>
        </w:rPr>
        <w:t xml:space="preserve">for HO with </w:t>
      </w:r>
      <w:proofErr w:type="spellStart"/>
      <w:r w:rsidRPr="005F09B1">
        <w:rPr>
          <w:bCs/>
          <w:color w:val="000000" w:themeColor="text1"/>
          <w:sz w:val="20"/>
          <w:lang w:eastAsia="ko-KR"/>
        </w:rPr>
        <w:t>PSCell</w:t>
      </w:r>
      <w:proofErr w:type="spellEnd"/>
      <w:r w:rsidRPr="005F09B1">
        <w:rPr>
          <w:bCs/>
          <w:color w:val="000000" w:themeColor="text1"/>
          <w:sz w:val="20"/>
          <w:lang w:eastAsia="ko-KR"/>
        </w:rPr>
        <w:t xml:space="preserve"> = </w:t>
      </w:r>
      <w:r w:rsidRPr="005F09B1">
        <w:rPr>
          <w:color w:val="000000" w:themeColor="text1"/>
          <w:sz w:val="20"/>
          <w:szCs w:val="24"/>
        </w:rPr>
        <w:t>max(</w:t>
      </w:r>
      <w:proofErr w:type="spellStart"/>
      <w:r w:rsidRPr="005F09B1">
        <w:rPr>
          <w:color w:val="000000" w:themeColor="text1"/>
          <w:sz w:val="20"/>
          <w:szCs w:val="24"/>
        </w:rPr>
        <w:t>T</w:t>
      </w:r>
      <w:r w:rsidRPr="005F09B1">
        <w:rPr>
          <w:color w:val="000000" w:themeColor="text1"/>
          <w:sz w:val="20"/>
          <w:szCs w:val="24"/>
          <w:vertAlign w:val="subscript"/>
        </w:rPr>
        <w:t>processing</w:t>
      </w:r>
      <w:proofErr w:type="spellEnd"/>
      <w:r w:rsidRPr="005F09B1">
        <w:rPr>
          <w:color w:val="000000" w:themeColor="text1"/>
          <w:sz w:val="20"/>
          <w:szCs w:val="24"/>
        </w:rPr>
        <w:t xml:space="preserve"> for </w:t>
      </w:r>
      <w:proofErr w:type="spellStart"/>
      <w:r w:rsidRPr="005F09B1">
        <w:rPr>
          <w:color w:val="000000" w:themeColor="text1"/>
          <w:sz w:val="20"/>
          <w:szCs w:val="24"/>
        </w:rPr>
        <w:t>PCell</w:t>
      </w:r>
      <w:proofErr w:type="spellEnd"/>
      <w:r w:rsidRPr="005F09B1">
        <w:rPr>
          <w:color w:val="000000" w:themeColor="text1"/>
          <w:sz w:val="20"/>
          <w:szCs w:val="24"/>
        </w:rPr>
        <w:t xml:space="preserve"> HO, </w:t>
      </w:r>
      <w:proofErr w:type="spellStart"/>
      <w:r w:rsidRPr="005F09B1">
        <w:rPr>
          <w:color w:val="000000" w:themeColor="text1"/>
          <w:sz w:val="20"/>
          <w:szCs w:val="24"/>
        </w:rPr>
        <w:t>T</w:t>
      </w:r>
      <w:r w:rsidRPr="005F09B1">
        <w:rPr>
          <w:color w:val="000000" w:themeColor="text1"/>
          <w:sz w:val="20"/>
          <w:szCs w:val="24"/>
          <w:vertAlign w:val="subscript"/>
        </w:rPr>
        <w:t>processing</w:t>
      </w:r>
      <w:proofErr w:type="spellEnd"/>
      <w:r w:rsidRPr="005F09B1">
        <w:rPr>
          <w:color w:val="000000" w:themeColor="text1"/>
          <w:sz w:val="20"/>
          <w:szCs w:val="24"/>
        </w:rPr>
        <w:t xml:space="preserve"> for </w:t>
      </w:r>
      <w:proofErr w:type="spellStart"/>
      <w:r w:rsidRPr="005F09B1">
        <w:rPr>
          <w:color w:val="000000" w:themeColor="text1"/>
          <w:sz w:val="20"/>
          <w:szCs w:val="24"/>
        </w:rPr>
        <w:t>PSCell</w:t>
      </w:r>
      <w:proofErr w:type="spellEnd"/>
      <w:r w:rsidRPr="005F09B1">
        <w:rPr>
          <w:color w:val="000000" w:themeColor="text1"/>
          <w:sz w:val="20"/>
          <w:szCs w:val="24"/>
        </w:rPr>
        <w:t xml:space="preserve"> addition/change) + [X] </w:t>
      </w:r>
      <w:proofErr w:type="spellStart"/>
      <w:r w:rsidRPr="005F09B1">
        <w:rPr>
          <w:color w:val="000000" w:themeColor="text1"/>
          <w:sz w:val="20"/>
          <w:szCs w:val="24"/>
        </w:rPr>
        <w:t>ms.</w:t>
      </w:r>
      <w:proofErr w:type="spellEnd"/>
    </w:p>
    <w:p w:rsidR="00FB2ABE" w:rsidRPr="005F09B1" w:rsidRDefault="00FB2ABE" w:rsidP="005F09B1">
      <w:pPr>
        <w:numPr>
          <w:ilvl w:val="2"/>
          <w:numId w:val="38"/>
        </w:numPr>
        <w:overflowPunct/>
        <w:autoSpaceDE/>
        <w:autoSpaceDN/>
        <w:adjustRightInd/>
        <w:spacing w:before="0" w:afterLines="10" w:after="24"/>
        <w:ind w:hanging="357"/>
        <w:textAlignment w:val="auto"/>
        <w:rPr>
          <w:bCs/>
          <w:color w:val="000000" w:themeColor="text1"/>
          <w:sz w:val="20"/>
          <w:szCs w:val="24"/>
        </w:rPr>
      </w:pPr>
      <w:r w:rsidRPr="005F09B1">
        <w:rPr>
          <w:bCs/>
          <w:color w:val="000000" w:themeColor="text1"/>
          <w:sz w:val="20"/>
          <w:szCs w:val="24"/>
        </w:rPr>
        <w:t xml:space="preserve">X=5 (Qualcomm, </w:t>
      </w:r>
      <w:proofErr w:type="spellStart"/>
      <w:r w:rsidRPr="005F09B1">
        <w:rPr>
          <w:bCs/>
          <w:color w:val="000000" w:themeColor="text1"/>
          <w:sz w:val="20"/>
          <w:szCs w:val="24"/>
        </w:rPr>
        <w:t>Xiaomi</w:t>
      </w:r>
      <w:proofErr w:type="spellEnd"/>
      <w:r w:rsidRPr="005F09B1">
        <w:rPr>
          <w:bCs/>
          <w:color w:val="000000" w:themeColor="text1"/>
          <w:sz w:val="20"/>
          <w:szCs w:val="24"/>
        </w:rPr>
        <w:t>, OPPO)</w:t>
      </w:r>
    </w:p>
    <w:p w:rsidR="00FB2ABE" w:rsidRPr="005F09B1" w:rsidRDefault="00FB2ABE" w:rsidP="005F09B1">
      <w:pPr>
        <w:numPr>
          <w:ilvl w:val="2"/>
          <w:numId w:val="38"/>
        </w:numPr>
        <w:overflowPunct/>
        <w:autoSpaceDE/>
        <w:autoSpaceDN/>
        <w:adjustRightInd/>
        <w:spacing w:before="0" w:afterLines="10" w:after="24"/>
        <w:ind w:hanging="357"/>
        <w:textAlignment w:val="auto"/>
        <w:rPr>
          <w:bCs/>
          <w:color w:val="000000" w:themeColor="text1"/>
          <w:sz w:val="20"/>
          <w:szCs w:val="24"/>
        </w:rPr>
      </w:pPr>
      <w:r w:rsidRPr="005F09B1">
        <w:rPr>
          <w:rFonts w:hint="eastAsia"/>
          <w:bCs/>
          <w:color w:val="000000" w:themeColor="text1"/>
          <w:sz w:val="20"/>
          <w:szCs w:val="24"/>
        </w:rPr>
        <w:t>X</w:t>
      </w:r>
      <w:r w:rsidRPr="005F09B1">
        <w:rPr>
          <w:bCs/>
          <w:color w:val="000000" w:themeColor="text1"/>
          <w:sz w:val="20"/>
          <w:szCs w:val="24"/>
        </w:rPr>
        <w:t>=10 (MTK, Apple, Qualcomm)</w:t>
      </w:r>
    </w:p>
    <w:p w:rsidR="00FB2ABE" w:rsidRPr="005F09B1" w:rsidRDefault="00FB2ABE" w:rsidP="005F09B1">
      <w:pPr>
        <w:numPr>
          <w:ilvl w:val="2"/>
          <w:numId w:val="38"/>
        </w:numPr>
        <w:overflowPunct/>
        <w:autoSpaceDE/>
        <w:autoSpaceDN/>
        <w:adjustRightInd/>
        <w:spacing w:before="0" w:afterLines="10" w:after="24"/>
        <w:ind w:hanging="357"/>
        <w:textAlignment w:val="auto"/>
        <w:rPr>
          <w:bCs/>
          <w:color w:val="000000" w:themeColor="text1"/>
          <w:sz w:val="20"/>
          <w:szCs w:val="24"/>
        </w:rPr>
      </w:pPr>
      <w:r w:rsidRPr="005F09B1">
        <w:rPr>
          <w:bCs/>
          <w:color w:val="000000" w:themeColor="text1"/>
          <w:sz w:val="20"/>
          <w:szCs w:val="24"/>
        </w:rPr>
        <w:t xml:space="preserve">X=FFS and can be different for different HO with </w:t>
      </w:r>
      <w:proofErr w:type="spellStart"/>
      <w:r w:rsidRPr="005F09B1">
        <w:rPr>
          <w:bCs/>
          <w:color w:val="000000" w:themeColor="text1"/>
          <w:sz w:val="20"/>
          <w:szCs w:val="24"/>
        </w:rPr>
        <w:t>PSCell</w:t>
      </w:r>
      <w:proofErr w:type="spellEnd"/>
      <w:r w:rsidRPr="005F09B1">
        <w:rPr>
          <w:bCs/>
          <w:color w:val="000000" w:themeColor="text1"/>
          <w:sz w:val="20"/>
          <w:szCs w:val="24"/>
        </w:rPr>
        <w:t xml:space="preserve"> scenarios (vivo)</w:t>
      </w:r>
    </w:p>
    <w:p w:rsidR="00FB2ABE" w:rsidRPr="005F09B1" w:rsidRDefault="00FB2ABE" w:rsidP="005F09B1">
      <w:pPr>
        <w:numPr>
          <w:ilvl w:val="1"/>
          <w:numId w:val="38"/>
        </w:numPr>
        <w:overflowPunct/>
        <w:autoSpaceDE/>
        <w:autoSpaceDN/>
        <w:adjustRightInd/>
        <w:spacing w:before="0" w:afterLines="10" w:after="24"/>
        <w:ind w:left="1440" w:hanging="357"/>
        <w:textAlignment w:val="auto"/>
        <w:rPr>
          <w:color w:val="000000" w:themeColor="text1"/>
          <w:sz w:val="20"/>
          <w:szCs w:val="24"/>
        </w:rPr>
      </w:pPr>
      <w:r w:rsidRPr="005F09B1">
        <w:rPr>
          <w:color w:val="000000" w:themeColor="text1"/>
          <w:sz w:val="20"/>
          <w:szCs w:val="24"/>
        </w:rPr>
        <w:t>Option 2a:</w:t>
      </w:r>
    </w:p>
    <w:p w:rsidR="00FB2ABE" w:rsidRPr="005F09B1" w:rsidRDefault="00FB2ABE" w:rsidP="005F09B1">
      <w:pPr>
        <w:numPr>
          <w:ilvl w:val="2"/>
          <w:numId w:val="38"/>
        </w:numPr>
        <w:overflowPunct/>
        <w:autoSpaceDE/>
        <w:autoSpaceDN/>
        <w:adjustRightInd/>
        <w:spacing w:before="0" w:afterLines="10" w:after="24"/>
        <w:ind w:left="1800" w:hanging="357"/>
        <w:textAlignment w:val="auto"/>
        <w:rPr>
          <w:bCs/>
          <w:color w:val="000000" w:themeColor="text1"/>
          <w:sz w:val="20"/>
          <w:lang w:eastAsia="ko-KR"/>
        </w:rPr>
      </w:pPr>
      <w:proofErr w:type="spellStart"/>
      <w:r w:rsidRPr="005F09B1">
        <w:rPr>
          <w:bCs/>
          <w:color w:val="000000" w:themeColor="text1"/>
          <w:sz w:val="20"/>
          <w:lang w:eastAsia="ko-KR"/>
        </w:rPr>
        <w:t>T</w:t>
      </w:r>
      <w:r w:rsidRPr="005F09B1">
        <w:rPr>
          <w:bCs/>
          <w:color w:val="000000" w:themeColor="text1"/>
          <w:sz w:val="20"/>
          <w:vertAlign w:val="subscript"/>
          <w:lang w:eastAsia="ko-KR"/>
        </w:rPr>
        <w:t>processing</w:t>
      </w:r>
      <w:proofErr w:type="spellEnd"/>
      <w:r w:rsidRPr="005F09B1">
        <w:rPr>
          <w:bCs/>
          <w:color w:val="000000" w:themeColor="text1"/>
          <w:sz w:val="20"/>
          <w:lang w:eastAsia="ko-KR"/>
        </w:rPr>
        <w:t xml:space="preserve"> applies independently for </w:t>
      </w:r>
      <w:proofErr w:type="spellStart"/>
      <w:r w:rsidRPr="005F09B1">
        <w:rPr>
          <w:bCs/>
          <w:color w:val="000000" w:themeColor="text1"/>
          <w:sz w:val="20"/>
          <w:lang w:eastAsia="ko-KR"/>
        </w:rPr>
        <w:t>PCell</w:t>
      </w:r>
      <w:proofErr w:type="spellEnd"/>
      <w:r w:rsidRPr="005F09B1">
        <w:rPr>
          <w:bCs/>
          <w:color w:val="000000" w:themeColor="text1"/>
          <w:sz w:val="20"/>
          <w:lang w:eastAsia="ko-KR"/>
        </w:rPr>
        <w:t xml:space="preserve"> and </w:t>
      </w:r>
      <w:proofErr w:type="spellStart"/>
      <w:r w:rsidRPr="005F09B1">
        <w:rPr>
          <w:bCs/>
          <w:color w:val="000000" w:themeColor="text1"/>
          <w:sz w:val="20"/>
          <w:lang w:eastAsia="ko-KR"/>
        </w:rPr>
        <w:t>PSCell</w:t>
      </w:r>
      <w:proofErr w:type="spellEnd"/>
      <w:r w:rsidRPr="005F09B1">
        <w:rPr>
          <w:sz w:val="20"/>
        </w:rPr>
        <w:t>.</w:t>
      </w:r>
    </w:p>
    <w:p w:rsidR="00FB2ABE" w:rsidRPr="005F09B1" w:rsidRDefault="00FB2ABE" w:rsidP="005F09B1">
      <w:pPr>
        <w:numPr>
          <w:ilvl w:val="2"/>
          <w:numId w:val="38"/>
        </w:numPr>
        <w:overflowPunct/>
        <w:autoSpaceDE/>
        <w:autoSpaceDN/>
        <w:adjustRightInd/>
        <w:spacing w:before="0" w:afterLines="10" w:after="24"/>
        <w:ind w:hanging="357"/>
        <w:textAlignment w:val="auto"/>
        <w:rPr>
          <w:bCs/>
          <w:color w:val="000000" w:themeColor="text1"/>
          <w:sz w:val="20"/>
          <w:lang w:eastAsia="ko-KR"/>
        </w:rPr>
      </w:pPr>
      <w:r w:rsidRPr="005F09B1">
        <w:rPr>
          <w:bCs/>
          <w:color w:val="000000" w:themeColor="text1"/>
          <w:sz w:val="20"/>
          <w:lang w:eastAsia="ko-KR"/>
        </w:rPr>
        <w:t xml:space="preserve"> </w:t>
      </w:r>
      <w:r w:rsidRPr="005F09B1">
        <w:rPr>
          <w:sz w:val="20"/>
          <w:lang w:eastAsia="ko-KR"/>
        </w:rPr>
        <w:t>FFS whether margin is needed</w:t>
      </w:r>
    </w:p>
    <w:p w:rsidR="00FB2ABE" w:rsidRDefault="005F09B1" w:rsidP="00DB331E">
      <w:pPr>
        <w:snapToGrid w:val="0"/>
        <w:spacing w:afterLines="20" w:after="48"/>
        <w:rPr>
          <w:bCs/>
          <w:color w:val="000000" w:themeColor="text1"/>
          <w:sz w:val="20"/>
        </w:rPr>
      </w:pPr>
      <w:r>
        <w:rPr>
          <w:rFonts w:eastAsiaTheme="minorEastAsia" w:hint="eastAsia"/>
          <w:sz w:val="20"/>
        </w:rPr>
        <w:t>It is agreed in i</w:t>
      </w:r>
      <w:r w:rsidRPr="005F09B1">
        <w:rPr>
          <w:rFonts w:eastAsiaTheme="minorEastAsia"/>
          <w:sz w:val="20"/>
        </w:rPr>
        <w:t>ssue 2-2-8a</w:t>
      </w:r>
      <w:r w:rsidRPr="005F09B1">
        <w:rPr>
          <w:rFonts w:eastAsiaTheme="minorEastAsia" w:hint="eastAsia"/>
          <w:sz w:val="20"/>
        </w:rPr>
        <w:t xml:space="preserve"> </w:t>
      </w:r>
      <w:r>
        <w:rPr>
          <w:rFonts w:eastAsiaTheme="minorEastAsia" w:hint="eastAsia"/>
          <w:sz w:val="20"/>
        </w:rPr>
        <w:t>that f</w:t>
      </w:r>
      <w:r w:rsidRPr="00F831E7">
        <w:rPr>
          <w:sz w:val="20"/>
        </w:rPr>
        <w:t xml:space="preserve">or the parallel processing case of HO with </w:t>
      </w:r>
      <w:proofErr w:type="spellStart"/>
      <w:r w:rsidRPr="00F831E7">
        <w:rPr>
          <w:sz w:val="20"/>
        </w:rPr>
        <w:t>PSCell</w:t>
      </w:r>
      <w:proofErr w:type="spellEnd"/>
      <w:r w:rsidRPr="00F831E7">
        <w:rPr>
          <w:sz w:val="20"/>
        </w:rPr>
        <w:t xml:space="preserve">, </w:t>
      </w:r>
      <w:proofErr w:type="spellStart"/>
      <w:r w:rsidRPr="00F831E7">
        <w:rPr>
          <w:sz w:val="20"/>
        </w:rPr>
        <w:t>PSCell</w:t>
      </w:r>
      <w:proofErr w:type="spellEnd"/>
      <w:r w:rsidRPr="00F831E7">
        <w:rPr>
          <w:sz w:val="20"/>
        </w:rPr>
        <w:t xml:space="preserve"> addition delay requirements and HO delay requirements are defined separately</w:t>
      </w:r>
      <w:r>
        <w:rPr>
          <w:rFonts w:hint="eastAsia"/>
          <w:sz w:val="20"/>
        </w:rPr>
        <w:t xml:space="preserve">. </w:t>
      </w:r>
      <w:r>
        <w:rPr>
          <w:sz w:val="20"/>
        </w:rPr>
        <w:t>S</w:t>
      </w:r>
      <w:r>
        <w:rPr>
          <w:rFonts w:hint="eastAsia"/>
          <w:sz w:val="20"/>
        </w:rPr>
        <w:t xml:space="preserve">o </w:t>
      </w:r>
      <w:proofErr w:type="spellStart"/>
      <w:r w:rsidRPr="005F09B1">
        <w:rPr>
          <w:bCs/>
          <w:color w:val="000000" w:themeColor="text1"/>
          <w:sz w:val="20"/>
          <w:lang w:eastAsia="ko-KR"/>
        </w:rPr>
        <w:t>T</w:t>
      </w:r>
      <w:r w:rsidRPr="005F09B1">
        <w:rPr>
          <w:bCs/>
          <w:color w:val="000000" w:themeColor="text1"/>
          <w:sz w:val="20"/>
          <w:vertAlign w:val="subscript"/>
          <w:lang w:eastAsia="ko-KR"/>
        </w:rPr>
        <w:t>processing</w:t>
      </w:r>
      <w:proofErr w:type="spellEnd"/>
      <w:r w:rsidRPr="005F09B1">
        <w:rPr>
          <w:bCs/>
          <w:color w:val="000000" w:themeColor="text1"/>
          <w:sz w:val="20"/>
          <w:vertAlign w:val="subscript"/>
          <w:lang w:eastAsia="ko-KR"/>
        </w:rPr>
        <w:t xml:space="preserve"> </w:t>
      </w:r>
      <w:r w:rsidR="00BE2682">
        <w:rPr>
          <w:rFonts w:hint="eastAsia"/>
          <w:bCs/>
          <w:color w:val="000000" w:themeColor="text1"/>
          <w:sz w:val="20"/>
        </w:rPr>
        <w:t xml:space="preserve">should be defined independently for </w:t>
      </w:r>
      <w:proofErr w:type="spellStart"/>
      <w:r w:rsidR="00BE2682">
        <w:rPr>
          <w:rFonts w:hint="eastAsia"/>
          <w:bCs/>
          <w:color w:val="000000" w:themeColor="text1"/>
          <w:sz w:val="20"/>
        </w:rPr>
        <w:t>PCell</w:t>
      </w:r>
      <w:proofErr w:type="spellEnd"/>
      <w:r w:rsidR="00BE2682">
        <w:rPr>
          <w:rFonts w:hint="eastAsia"/>
          <w:bCs/>
          <w:color w:val="000000" w:themeColor="text1"/>
          <w:sz w:val="20"/>
        </w:rPr>
        <w:t xml:space="preserve"> HO and </w:t>
      </w:r>
      <w:proofErr w:type="spellStart"/>
      <w:r w:rsidR="00BE2682">
        <w:rPr>
          <w:rFonts w:hint="eastAsia"/>
          <w:bCs/>
          <w:color w:val="000000" w:themeColor="text1"/>
          <w:sz w:val="20"/>
        </w:rPr>
        <w:t>PSCell</w:t>
      </w:r>
      <w:proofErr w:type="spellEnd"/>
      <w:r w:rsidR="00BE2682">
        <w:rPr>
          <w:rFonts w:hint="eastAsia"/>
          <w:bCs/>
          <w:color w:val="000000" w:themeColor="text1"/>
          <w:sz w:val="20"/>
        </w:rPr>
        <w:t xml:space="preserve"> addition for </w:t>
      </w:r>
      <w:r w:rsidR="00BE2682" w:rsidRPr="00F831E7">
        <w:rPr>
          <w:sz w:val="20"/>
        </w:rPr>
        <w:t xml:space="preserve">the parallel processing case of HO </w:t>
      </w:r>
      <w:r w:rsidR="00BE2682" w:rsidRPr="00BE2682">
        <w:rPr>
          <w:bCs/>
          <w:color w:val="000000" w:themeColor="text1"/>
          <w:sz w:val="20"/>
        </w:rPr>
        <w:t xml:space="preserve">with </w:t>
      </w:r>
      <w:proofErr w:type="spellStart"/>
      <w:r w:rsidR="00BE2682" w:rsidRPr="00BE2682">
        <w:rPr>
          <w:bCs/>
          <w:color w:val="000000" w:themeColor="text1"/>
          <w:sz w:val="20"/>
        </w:rPr>
        <w:t>PSCell</w:t>
      </w:r>
      <w:proofErr w:type="spellEnd"/>
      <w:r w:rsidR="00BE2682">
        <w:rPr>
          <w:rFonts w:hint="eastAsia"/>
          <w:bCs/>
          <w:color w:val="000000" w:themeColor="text1"/>
          <w:sz w:val="20"/>
        </w:rPr>
        <w:t xml:space="preserve">, </w:t>
      </w:r>
      <w:r w:rsidR="002F315E">
        <w:rPr>
          <w:rFonts w:hint="eastAsia"/>
          <w:bCs/>
          <w:color w:val="000000" w:themeColor="text1"/>
          <w:sz w:val="20"/>
        </w:rPr>
        <w:t xml:space="preserve">and </w:t>
      </w:r>
      <w:r w:rsidR="00BE2682">
        <w:rPr>
          <w:rFonts w:hint="eastAsia"/>
          <w:bCs/>
          <w:color w:val="000000" w:themeColor="text1"/>
          <w:sz w:val="20"/>
        </w:rPr>
        <w:t>no margin is need</w:t>
      </w:r>
      <w:r w:rsidR="00375C43">
        <w:rPr>
          <w:rFonts w:hint="eastAsia"/>
          <w:bCs/>
          <w:color w:val="000000" w:themeColor="text1"/>
          <w:sz w:val="20"/>
        </w:rPr>
        <w:t>ed</w:t>
      </w:r>
      <w:r w:rsidR="00BE2682" w:rsidRPr="00BE2682">
        <w:rPr>
          <w:rFonts w:hint="eastAsia"/>
          <w:bCs/>
          <w:color w:val="000000" w:themeColor="text1"/>
          <w:sz w:val="20"/>
        </w:rPr>
        <w:t xml:space="preserve">. </w:t>
      </w:r>
    </w:p>
    <w:p w:rsidR="00BE2682" w:rsidRPr="00BC53D7" w:rsidRDefault="00BE2682" w:rsidP="00DB331E">
      <w:pPr>
        <w:snapToGrid w:val="0"/>
        <w:spacing w:afterLines="20" w:after="48"/>
        <w:rPr>
          <w:b/>
          <w:bCs/>
          <w:color w:val="000000" w:themeColor="text1"/>
          <w:sz w:val="20"/>
        </w:rPr>
      </w:pPr>
      <w:r w:rsidRPr="00BC53D7">
        <w:rPr>
          <w:rFonts w:hint="eastAsia"/>
          <w:b/>
          <w:bCs/>
          <w:color w:val="000000" w:themeColor="text1"/>
          <w:sz w:val="20"/>
        </w:rPr>
        <w:t xml:space="preserve">Proposal 1: </w:t>
      </w:r>
      <w:proofErr w:type="spellStart"/>
      <w:r w:rsidRPr="00BC53D7">
        <w:rPr>
          <w:b/>
          <w:bCs/>
          <w:color w:val="000000" w:themeColor="text1"/>
          <w:sz w:val="20"/>
          <w:lang w:eastAsia="ko-KR"/>
        </w:rPr>
        <w:t>T</w:t>
      </w:r>
      <w:r w:rsidRPr="00BC53D7">
        <w:rPr>
          <w:b/>
          <w:bCs/>
          <w:color w:val="000000" w:themeColor="text1"/>
          <w:sz w:val="20"/>
          <w:vertAlign w:val="subscript"/>
          <w:lang w:eastAsia="ko-KR"/>
        </w:rPr>
        <w:t>processing</w:t>
      </w:r>
      <w:proofErr w:type="spellEnd"/>
      <w:r w:rsidRPr="00BC53D7">
        <w:rPr>
          <w:b/>
          <w:bCs/>
          <w:color w:val="000000" w:themeColor="text1"/>
          <w:sz w:val="20"/>
          <w:vertAlign w:val="subscript"/>
          <w:lang w:eastAsia="ko-KR"/>
        </w:rPr>
        <w:t xml:space="preserve"> </w:t>
      </w:r>
      <w:r w:rsidRPr="00BC53D7">
        <w:rPr>
          <w:rFonts w:hint="eastAsia"/>
          <w:b/>
          <w:bCs/>
          <w:color w:val="000000" w:themeColor="text1"/>
          <w:sz w:val="20"/>
        </w:rPr>
        <w:t xml:space="preserve">should be defined independently for </w:t>
      </w:r>
      <w:proofErr w:type="spellStart"/>
      <w:r w:rsidRPr="00BC53D7">
        <w:rPr>
          <w:rFonts w:hint="eastAsia"/>
          <w:b/>
          <w:bCs/>
          <w:color w:val="000000" w:themeColor="text1"/>
          <w:sz w:val="20"/>
        </w:rPr>
        <w:t>PCell</w:t>
      </w:r>
      <w:proofErr w:type="spellEnd"/>
      <w:r w:rsidRPr="00BC53D7">
        <w:rPr>
          <w:rFonts w:hint="eastAsia"/>
          <w:b/>
          <w:bCs/>
          <w:color w:val="000000" w:themeColor="text1"/>
          <w:sz w:val="20"/>
        </w:rPr>
        <w:t xml:space="preserve"> HO and </w:t>
      </w:r>
      <w:proofErr w:type="spellStart"/>
      <w:r w:rsidRPr="00BC53D7">
        <w:rPr>
          <w:rFonts w:hint="eastAsia"/>
          <w:b/>
          <w:bCs/>
          <w:color w:val="000000" w:themeColor="text1"/>
          <w:sz w:val="20"/>
        </w:rPr>
        <w:t>PSCell</w:t>
      </w:r>
      <w:proofErr w:type="spellEnd"/>
      <w:r w:rsidRPr="00BC53D7">
        <w:rPr>
          <w:rFonts w:hint="eastAsia"/>
          <w:b/>
          <w:bCs/>
          <w:color w:val="000000" w:themeColor="text1"/>
          <w:sz w:val="20"/>
        </w:rPr>
        <w:t xml:space="preserve"> addition for </w:t>
      </w:r>
      <w:r w:rsidRPr="00BC53D7">
        <w:rPr>
          <w:b/>
          <w:sz w:val="20"/>
        </w:rPr>
        <w:t xml:space="preserve">the parallel processing case of HO </w:t>
      </w:r>
      <w:r w:rsidRPr="00BC53D7">
        <w:rPr>
          <w:b/>
          <w:bCs/>
          <w:color w:val="000000" w:themeColor="text1"/>
          <w:sz w:val="20"/>
        </w:rPr>
        <w:t xml:space="preserve">with </w:t>
      </w:r>
      <w:proofErr w:type="spellStart"/>
      <w:r w:rsidRPr="00BC53D7">
        <w:rPr>
          <w:b/>
          <w:bCs/>
          <w:color w:val="000000" w:themeColor="text1"/>
          <w:sz w:val="20"/>
        </w:rPr>
        <w:t>PSCell</w:t>
      </w:r>
      <w:proofErr w:type="spellEnd"/>
      <w:r w:rsidRPr="00BC53D7">
        <w:rPr>
          <w:rFonts w:hint="eastAsia"/>
          <w:b/>
          <w:bCs/>
          <w:color w:val="000000" w:themeColor="text1"/>
          <w:sz w:val="20"/>
        </w:rPr>
        <w:t xml:space="preserve">. </w:t>
      </w:r>
      <w:r w:rsidRPr="00BC53D7">
        <w:rPr>
          <w:b/>
          <w:bCs/>
          <w:color w:val="000000" w:themeColor="text1"/>
          <w:sz w:val="20"/>
        </w:rPr>
        <w:t>N</w:t>
      </w:r>
      <w:r w:rsidRPr="00BC53D7">
        <w:rPr>
          <w:rFonts w:hint="eastAsia"/>
          <w:b/>
          <w:bCs/>
          <w:color w:val="000000" w:themeColor="text1"/>
          <w:sz w:val="20"/>
        </w:rPr>
        <w:t>o margin is need</w:t>
      </w:r>
      <w:r w:rsidR="00375C43">
        <w:rPr>
          <w:rFonts w:hint="eastAsia"/>
          <w:b/>
          <w:bCs/>
          <w:color w:val="000000" w:themeColor="text1"/>
          <w:sz w:val="20"/>
        </w:rPr>
        <w:t>ed</w:t>
      </w:r>
      <w:r w:rsidRPr="00BC53D7">
        <w:rPr>
          <w:rFonts w:hint="eastAsia"/>
          <w:b/>
          <w:bCs/>
          <w:color w:val="000000" w:themeColor="text1"/>
          <w:sz w:val="20"/>
        </w:rPr>
        <w:t>.</w:t>
      </w:r>
    </w:p>
    <w:p w:rsidR="005F09B1" w:rsidRPr="0085529B" w:rsidRDefault="005F09B1" w:rsidP="00DB331E">
      <w:pPr>
        <w:snapToGrid w:val="0"/>
        <w:spacing w:afterLines="20" w:after="48"/>
        <w:rPr>
          <w:rFonts w:eastAsiaTheme="minorEastAsia"/>
          <w:sz w:val="20"/>
        </w:rPr>
      </w:pPr>
    </w:p>
    <w:p w:rsidR="00DB331E" w:rsidRPr="0085529B" w:rsidRDefault="00DB331E" w:rsidP="00DB331E">
      <w:pPr>
        <w:snapToGrid w:val="0"/>
        <w:spacing w:afterLines="20" w:after="48"/>
        <w:rPr>
          <w:b/>
          <w:u w:val="single"/>
        </w:rPr>
      </w:pPr>
      <w:r w:rsidRPr="0085529B">
        <w:rPr>
          <w:b/>
          <w:u w:val="single"/>
          <w:lang w:eastAsia="ko-KR"/>
        </w:rPr>
        <w:t>Issue 2-2-3d:</w:t>
      </w:r>
      <w:r w:rsidRPr="0085529B">
        <w:rPr>
          <w:u w:val="single"/>
          <w:lang w:eastAsia="ko-KR"/>
        </w:rPr>
        <w:t xml:space="preserve"> Processing timeline for NR SA to EN-DC</w:t>
      </w:r>
    </w:p>
    <w:p w:rsidR="00DB331E" w:rsidRDefault="00B75A12" w:rsidP="00DB331E">
      <w:pPr>
        <w:snapToGrid w:val="0"/>
        <w:spacing w:afterLines="20" w:after="48"/>
        <w:rPr>
          <w:rFonts w:eastAsiaTheme="minorEastAsia"/>
          <w:sz w:val="20"/>
        </w:rPr>
      </w:pPr>
      <w:r>
        <w:rPr>
          <w:rFonts w:eastAsiaTheme="minorEastAsia"/>
          <w:sz w:val="20"/>
        </w:rPr>
        <w:t>T</w:t>
      </w:r>
      <w:r>
        <w:rPr>
          <w:rFonts w:eastAsiaTheme="minorEastAsia" w:hint="eastAsia"/>
          <w:sz w:val="20"/>
        </w:rPr>
        <w:t xml:space="preserve">here are 5 option proposals in WF [1] for processing timeline for NR SA </w:t>
      </w:r>
      <w:r>
        <w:rPr>
          <w:rFonts w:eastAsiaTheme="minorEastAsia"/>
          <w:sz w:val="20"/>
        </w:rPr>
        <w:t>handover</w:t>
      </w:r>
      <w:r>
        <w:rPr>
          <w:rFonts w:eastAsiaTheme="minorEastAsia" w:hint="eastAsia"/>
          <w:sz w:val="20"/>
        </w:rPr>
        <w:t xml:space="preserve"> to EN-DC with </w:t>
      </w:r>
      <w:proofErr w:type="spellStart"/>
      <w:r>
        <w:rPr>
          <w:rFonts w:eastAsiaTheme="minorEastAsia" w:hint="eastAsia"/>
          <w:sz w:val="20"/>
        </w:rPr>
        <w:t>PSCell</w:t>
      </w:r>
      <w:proofErr w:type="spellEnd"/>
      <w:r>
        <w:rPr>
          <w:rFonts w:eastAsiaTheme="minorEastAsia" w:hint="eastAsia"/>
          <w:sz w:val="20"/>
        </w:rPr>
        <w:t xml:space="preserve">. </w:t>
      </w:r>
      <w:r>
        <w:rPr>
          <w:rFonts w:eastAsiaTheme="minorEastAsia"/>
          <w:sz w:val="20"/>
        </w:rPr>
        <w:t>Generally</w:t>
      </w:r>
      <w:r>
        <w:rPr>
          <w:rFonts w:eastAsiaTheme="minorEastAsia" w:hint="eastAsia"/>
          <w:sz w:val="20"/>
        </w:rPr>
        <w:t xml:space="preserve"> this issue need RAN2 response LS. RAN2 sent </w:t>
      </w:r>
      <w:proofErr w:type="gramStart"/>
      <w:r>
        <w:rPr>
          <w:rFonts w:eastAsiaTheme="minorEastAsia" w:hint="eastAsia"/>
          <w:sz w:val="20"/>
        </w:rPr>
        <w:t>a LS</w:t>
      </w:r>
      <w:proofErr w:type="gramEnd"/>
      <w:r>
        <w:rPr>
          <w:rFonts w:eastAsiaTheme="minorEastAsia" w:hint="eastAsia"/>
          <w:sz w:val="20"/>
        </w:rPr>
        <w:t xml:space="preserve"> [2] in last meeting </w:t>
      </w:r>
      <w:r w:rsidR="00FF6C59">
        <w:rPr>
          <w:rFonts w:eastAsiaTheme="minorEastAsia"/>
          <w:sz w:val="20"/>
        </w:rPr>
        <w:t>which</w:t>
      </w:r>
      <w:r w:rsidR="00FF6C59">
        <w:rPr>
          <w:rFonts w:eastAsiaTheme="minorEastAsia" w:hint="eastAsia"/>
          <w:sz w:val="20"/>
        </w:rPr>
        <w:t xml:space="preserve"> </w:t>
      </w:r>
      <w:r>
        <w:rPr>
          <w:rFonts w:eastAsiaTheme="minorEastAsia" w:hint="eastAsia"/>
          <w:sz w:val="20"/>
        </w:rPr>
        <w:t xml:space="preserve">replied RAN4 LS, and have </w:t>
      </w:r>
      <w:r w:rsidR="00C619D3">
        <w:rPr>
          <w:rFonts w:eastAsiaTheme="minorEastAsia" w:hint="eastAsia"/>
          <w:sz w:val="20"/>
        </w:rPr>
        <w:t xml:space="preserve">the </w:t>
      </w:r>
      <w:r>
        <w:rPr>
          <w:rFonts w:eastAsiaTheme="minorEastAsia" w:hint="eastAsia"/>
          <w:sz w:val="20"/>
        </w:rPr>
        <w:t>following decision.</w:t>
      </w:r>
    </w:p>
    <w:p w:rsidR="00B75A12" w:rsidRDefault="00B75A12" w:rsidP="00DB331E">
      <w:pPr>
        <w:snapToGrid w:val="0"/>
        <w:spacing w:afterLines="20" w:after="48"/>
        <w:rPr>
          <w:rFonts w:eastAsiaTheme="minorEastAsia"/>
          <w:sz w:val="20"/>
        </w:rPr>
      </w:pPr>
      <w:r w:rsidRPr="00B75A12">
        <w:rPr>
          <w:rFonts w:eastAsiaTheme="minorEastAsia"/>
          <w:noProof/>
          <w:sz w:val="20"/>
          <w:lang w:val="en-US"/>
        </w:rPr>
        <w:lastRenderedPageBreak/>
        <mc:AlternateContent>
          <mc:Choice Requires="wps">
            <w:drawing>
              <wp:inline distT="0" distB="0" distL="0" distR="0">
                <wp:extent cx="6022182" cy="1403985"/>
                <wp:effectExtent l="0" t="0" r="17145" b="2032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182" cy="1403985"/>
                        </a:xfrm>
                        <a:prstGeom prst="rect">
                          <a:avLst/>
                        </a:prstGeom>
                        <a:solidFill>
                          <a:srgbClr val="FFFFFF"/>
                        </a:solidFill>
                        <a:ln w="9525">
                          <a:solidFill>
                            <a:srgbClr val="000000"/>
                          </a:solidFill>
                          <a:miter lim="800000"/>
                          <a:headEnd/>
                          <a:tailEnd/>
                        </a:ln>
                      </wps:spPr>
                      <wps:txbx>
                        <w:txbxContent>
                          <w:p w:rsidR="00B75A12" w:rsidRPr="00B75A12" w:rsidRDefault="00B75A12" w:rsidP="00B75A12">
                            <w:pPr>
                              <w:rPr>
                                <w:sz w:val="18"/>
                              </w:rPr>
                            </w:pPr>
                            <w:r w:rsidRPr="00B75A12">
                              <w:rPr>
                                <w:sz w:val="18"/>
                              </w:rPr>
                              <w:t xml:space="preserve">RAN2 would like to thank RAN4 for the LS on HO with </w:t>
                            </w:r>
                            <w:proofErr w:type="spellStart"/>
                            <w:r w:rsidRPr="00B75A12">
                              <w:rPr>
                                <w:sz w:val="18"/>
                              </w:rPr>
                              <w:t>PSCell</w:t>
                            </w:r>
                            <w:proofErr w:type="spellEnd"/>
                            <w:r w:rsidRPr="00B75A12">
                              <w:rPr>
                                <w:sz w:val="18"/>
                              </w:rPr>
                              <w:t xml:space="preserve"> from NR SA to EN-DC (R4-2120298). RAN2 has already discussed the SMTC timing reference issue in RAN2#116 and concluded as</w:t>
                            </w:r>
                          </w:p>
                          <w:p w:rsidR="00B75A12" w:rsidRPr="00B75A12" w:rsidRDefault="00B75A12" w:rsidP="00B75A12">
                            <w:pPr>
                              <w:rPr>
                                <w:sz w:val="18"/>
                              </w:rPr>
                            </w:pPr>
                            <w:r w:rsidRPr="00B75A12">
                              <w:rPr>
                                <w:sz w:val="18"/>
                              </w:rPr>
                              <w:t></w:t>
                            </w:r>
                            <w:r w:rsidRPr="00B75A12">
                              <w:rPr>
                                <w:rFonts w:hint="eastAsia"/>
                                <w:sz w:val="18"/>
                              </w:rPr>
                              <w:t>=&gt;</w:t>
                            </w:r>
                            <w:r w:rsidRPr="00B75A12">
                              <w:rPr>
                                <w:sz w:val="18"/>
                              </w:rPr>
                              <w:t xml:space="preserve"> [010] RAN2 confirms that UE applies the </w:t>
                            </w:r>
                            <w:proofErr w:type="spellStart"/>
                            <w:r w:rsidRPr="00B75A12">
                              <w:rPr>
                                <w:sz w:val="18"/>
                              </w:rPr>
                              <w:t>PSCell</w:t>
                            </w:r>
                            <w:proofErr w:type="spellEnd"/>
                            <w:r w:rsidRPr="00B75A12">
                              <w:rPr>
                                <w:sz w:val="18"/>
                              </w:rPr>
                              <w:t xml:space="preserve"> SMTC configuration based on the timing reference of target EUTRA </w:t>
                            </w:r>
                            <w:proofErr w:type="spellStart"/>
                            <w:r w:rsidRPr="00B75A12">
                              <w:rPr>
                                <w:sz w:val="18"/>
                              </w:rPr>
                              <w:t>PCell</w:t>
                            </w:r>
                            <w:proofErr w:type="spellEnd"/>
                            <w:r w:rsidRPr="00B75A12">
                              <w:rPr>
                                <w:sz w:val="18"/>
                              </w:rPr>
                              <w:t xml:space="preserve"> for the case of NR SA to EN-DC HO with </w:t>
                            </w:r>
                            <w:proofErr w:type="spellStart"/>
                            <w:r w:rsidRPr="00B75A12">
                              <w:rPr>
                                <w:sz w:val="18"/>
                              </w:rPr>
                              <w:t>PSCell</w:t>
                            </w:r>
                            <w:proofErr w:type="spellEnd"/>
                            <w:r w:rsidRPr="00B75A12">
                              <w:rPr>
                                <w:sz w:val="18"/>
                              </w:rPr>
                              <w:t xml:space="preserve"> addition (if explicit SMTC configuration is present in </w:t>
                            </w:r>
                            <w:proofErr w:type="spellStart"/>
                            <w:r w:rsidRPr="00B75A12">
                              <w:rPr>
                                <w:sz w:val="18"/>
                              </w:rPr>
                              <w:t>RRCConnectionReconfiguration</w:t>
                            </w:r>
                            <w:proofErr w:type="spellEnd"/>
                            <w:r w:rsidRPr="00B75A12">
                              <w:rPr>
                                <w:sz w:val="18"/>
                              </w:rPr>
                              <w:t>).</w:t>
                            </w:r>
                          </w:p>
                          <w:p w:rsidR="00B75A12" w:rsidRPr="00B75A12" w:rsidRDefault="00B75A12" w:rsidP="00B75A12">
                            <w:pPr>
                              <w:rPr>
                                <w:sz w:val="18"/>
                              </w:rPr>
                            </w:pPr>
                            <w:r w:rsidRPr="00B75A12">
                              <w:rPr>
                                <w:sz w:val="18"/>
                              </w:rPr>
                              <w:t xml:space="preserve">So, the timing reference cell is E-UTRA </w:t>
                            </w:r>
                            <w:proofErr w:type="spellStart"/>
                            <w:r w:rsidRPr="00B75A12">
                              <w:rPr>
                                <w:sz w:val="18"/>
                              </w:rPr>
                              <w:t>PCell</w:t>
                            </w:r>
                            <w:proofErr w:type="spellEnd"/>
                            <w:r w:rsidRPr="00B75A12">
                              <w:rPr>
                                <w:sz w:val="18"/>
                              </w:rPr>
                              <w:t xml:space="preserve"> in the concerned scenario.</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">
                <v:textbox style="mso-fit-shape-to-text:t">
                  <w:txbxContent>
                    <w:p w:rsidR="00B75A12" w:rsidRPr="00B75A12" w:rsidRDefault="00B75A12" w:rsidP="00B75A12">
                      <w:pPr>
                        <w:rPr>
                          <w:sz w:val="18"/>
                        </w:rPr>
                      </w:pPr>
                      <w:r w:rsidRPr="00B75A12">
                        <w:rPr>
                          <w:sz w:val="18"/>
                        </w:rPr>
                        <w:t xml:space="preserve">RAN2 would like to thank RAN4 for the LS on HO with </w:t>
                      </w:r>
                      <w:proofErr w:type="spellStart"/>
                      <w:r w:rsidRPr="00B75A12">
                        <w:rPr>
                          <w:sz w:val="18"/>
                        </w:rPr>
                        <w:t>PSCell</w:t>
                      </w:r>
                      <w:proofErr w:type="spellEnd"/>
                      <w:r w:rsidRPr="00B75A12">
                        <w:rPr>
                          <w:sz w:val="18"/>
                        </w:rPr>
                        <w:t xml:space="preserve"> from NR SA to EN-DC (R4-2120298). RAN2 has already discussed the SMTC timing reference issue in RAN2#116 and concluded as</w:t>
                      </w:r>
                    </w:p>
                    <w:p w:rsidR="00B75A12" w:rsidRPr="00B75A12" w:rsidRDefault="00B75A12" w:rsidP="00B75A12">
                      <w:pPr>
                        <w:rPr>
                          <w:sz w:val="18"/>
                        </w:rPr>
                      </w:pPr>
                      <w:r w:rsidRPr="00B75A12">
                        <w:rPr>
                          <w:sz w:val="18"/>
                        </w:rPr>
                        <w:t></w:t>
                      </w:r>
                      <w:r w:rsidRPr="00B75A12">
                        <w:rPr>
                          <w:rFonts w:hint="eastAsia"/>
                          <w:sz w:val="18"/>
                        </w:rPr>
                        <w:t>=&gt;</w:t>
                      </w:r>
                      <w:r w:rsidRPr="00B75A12">
                        <w:rPr>
                          <w:sz w:val="18"/>
                        </w:rPr>
                        <w:t xml:space="preserve"> [010] RAN2 confirms that UE applies the </w:t>
                      </w:r>
                      <w:proofErr w:type="spellStart"/>
                      <w:r w:rsidRPr="00B75A12">
                        <w:rPr>
                          <w:sz w:val="18"/>
                        </w:rPr>
                        <w:t>PSCell</w:t>
                      </w:r>
                      <w:proofErr w:type="spellEnd"/>
                      <w:r w:rsidRPr="00B75A12">
                        <w:rPr>
                          <w:sz w:val="18"/>
                        </w:rPr>
                        <w:t xml:space="preserve"> SMTC configuration based on the timing reference of target EUTRA </w:t>
                      </w:r>
                      <w:proofErr w:type="spellStart"/>
                      <w:r w:rsidRPr="00B75A12">
                        <w:rPr>
                          <w:sz w:val="18"/>
                        </w:rPr>
                        <w:t>PCell</w:t>
                      </w:r>
                      <w:proofErr w:type="spellEnd"/>
                      <w:r w:rsidRPr="00B75A12">
                        <w:rPr>
                          <w:sz w:val="18"/>
                        </w:rPr>
                        <w:t xml:space="preserve"> for the case of NR SA to EN-DC HO with </w:t>
                      </w:r>
                      <w:proofErr w:type="spellStart"/>
                      <w:r w:rsidRPr="00B75A12">
                        <w:rPr>
                          <w:sz w:val="18"/>
                        </w:rPr>
                        <w:t>PSCell</w:t>
                      </w:r>
                      <w:proofErr w:type="spellEnd"/>
                      <w:r w:rsidRPr="00B75A12">
                        <w:rPr>
                          <w:sz w:val="18"/>
                        </w:rPr>
                        <w:t xml:space="preserve"> addition (if explicit SMTC configuration is present in </w:t>
                      </w:r>
                      <w:proofErr w:type="spellStart"/>
                      <w:r w:rsidRPr="00B75A12">
                        <w:rPr>
                          <w:sz w:val="18"/>
                        </w:rPr>
                        <w:t>RRCConnectionReconfiguration</w:t>
                      </w:r>
                      <w:proofErr w:type="spellEnd"/>
                      <w:r w:rsidRPr="00B75A12">
                        <w:rPr>
                          <w:sz w:val="18"/>
                        </w:rPr>
                        <w:t>).</w:t>
                      </w:r>
                    </w:p>
                    <w:p w:rsidR="00B75A12" w:rsidRPr="00B75A12" w:rsidRDefault="00B75A12" w:rsidP="00B75A12">
                      <w:pPr>
                        <w:rPr>
                          <w:sz w:val="18"/>
                        </w:rPr>
                      </w:pPr>
                      <w:r w:rsidRPr="00B75A12">
                        <w:rPr>
                          <w:sz w:val="18"/>
                        </w:rPr>
                        <w:t xml:space="preserve">So, the timing reference cell is E-UTRA </w:t>
                      </w:r>
                      <w:proofErr w:type="spellStart"/>
                      <w:r w:rsidRPr="00B75A12">
                        <w:rPr>
                          <w:sz w:val="18"/>
                        </w:rPr>
                        <w:t>PCell</w:t>
                      </w:r>
                      <w:proofErr w:type="spellEnd"/>
                      <w:r w:rsidRPr="00B75A12">
                        <w:rPr>
                          <w:sz w:val="18"/>
                        </w:rPr>
                        <w:t xml:space="preserve"> in the concerned scenario.</w:t>
                      </w:r>
                    </w:p>
                  </w:txbxContent>
                </v:textbox>
                <w10:anchorlock/>
              </v:shape>
            </w:pict>
          </mc:Fallback>
        </mc:AlternateContent>
      </w:r>
    </w:p>
    <w:p w:rsidR="00BC53D7" w:rsidRDefault="00F310F9" w:rsidP="00F310F9">
      <w:pPr>
        <w:snapToGrid w:val="0"/>
        <w:spacing w:before="120" w:afterLines="20" w:after="48"/>
        <w:rPr>
          <w:rFonts w:eastAsiaTheme="minorEastAsia"/>
          <w:sz w:val="20"/>
        </w:rPr>
      </w:pPr>
      <w:r>
        <w:rPr>
          <w:rFonts w:eastAsiaTheme="minorEastAsia"/>
          <w:sz w:val="20"/>
        </w:rPr>
        <w:t>S</w:t>
      </w:r>
      <w:r>
        <w:rPr>
          <w:rFonts w:eastAsiaTheme="minorEastAsia" w:hint="eastAsia"/>
          <w:sz w:val="20"/>
        </w:rPr>
        <w:t xml:space="preserve">o it may have also parallel or </w:t>
      </w:r>
      <w:r w:rsidRPr="00F310F9">
        <w:rPr>
          <w:rFonts w:eastAsiaTheme="minorEastAsia"/>
          <w:sz w:val="20"/>
        </w:rPr>
        <w:t>sequential pr</w:t>
      </w:r>
      <w:r>
        <w:rPr>
          <w:rFonts w:eastAsiaTheme="minorEastAsia"/>
          <w:sz w:val="20"/>
        </w:rPr>
        <w:t xml:space="preserve">ocessing case of HO with </w:t>
      </w:r>
      <w:proofErr w:type="spellStart"/>
      <w:r>
        <w:rPr>
          <w:rFonts w:eastAsiaTheme="minorEastAsia"/>
          <w:sz w:val="20"/>
        </w:rPr>
        <w:t>PSCell</w:t>
      </w:r>
      <w:proofErr w:type="spellEnd"/>
      <w:r>
        <w:rPr>
          <w:rFonts w:eastAsiaTheme="minorEastAsia" w:hint="eastAsia"/>
          <w:sz w:val="20"/>
        </w:rPr>
        <w:t xml:space="preserve"> for NR SA </w:t>
      </w:r>
      <w:r>
        <w:rPr>
          <w:rFonts w:eastAsiaTheme="minorEastAsia"/>
          <w:sz w:val="20"/>
        </w:rPr>
        <w:t>handover</w:t>
      </w:r>
      <w:r>
        <w:rPr>
          <w:rFonts w:eastAsiaTheme="minorEastAsia" w:hint="eastAsia"/>
          <w:sz w:val="20"/>
        </w:rPr>
        <w:t xml:space="preserve"> to EN-DC with </w:t>
      </w:r>
      <w:proofErr w:type="spellStart"/>
      <w:r>
        <w:rPr>
          <w:rFonts w:eastAsiaTheme="minorEastAsia" w:hint="eastAsia"/>
          <w:sz w:val="20"/>
        </w:rPr>
        <w:t>PSCell</w:t>
      </w:r>
      <w:proofErr w:type="spellEnd"/>
      <w:r>
        <w:rPr>
          <w:rFonts w:eastAsiaTheme="minorEastAsia" w:hint="eastAsia"/>
          <w:sz w:val="20"/>
        </w:rPr>
        <w:t xml:space="preserve">, i.e. sequential processing case of HO with </w:t>
      </w:r>
      <w:proofErr w:type="spellStart"/>
      <w:r>
        <w:rPr>
          <w:rFonts w:eastAsiaTheme="minorEastAsia" w:hint="eastAsia"/>
          <w:sz w:val="20"/>
        </w:rPr>
        <w:t>PSCell</w:t>
      </w:r>
      <w:proofErr w:type="spellEnd"/>
      <w:r>
        <w:rPr>
          <w:rFonts w:eastAsiaTheme="minorEastAsia" w:hint="eastAsia"/>
          <w:sz w:val="20"/>
        </w:rPr>
        <w:t xml:space="preserve"> will be applied </w:t>
      </w:r>
      <w:r w:rsidRPr="00F310F9">
        <w:rPr>
          <w:rFonts w:eastAsiaTheme="minorEastAsia"/>
          <w:sz w:val="20"/>
        </w:rPr>
        <w:t xml:space="preserve">if explicit SMTC configuration is present in </w:t>
      </w:r>
      <w:proofErr w:type="spellStart"/>
      <w:r w:rsidRPr="00F310F9">
        <w:rPr>
          <w:rFonts w:eastAsiaTheme="minorEastAsia"/>
          <w:sz w:val="20"/>
        </w:rPr>
        <w:t>RRCConnectionReconfiguration</w:t>
      </w:r>
      <w:proofErr w:type="spellEnd"/>
      <w:r>
        <w:rPr>
          <w:rFonts w:eastAsiaTheme="minorEastAsia" w:hint="eastAsia"/>
          <w:sz w:val="20"/>
        </w:rPr>
        <w:t xml:space="preserve"> with </w:t>
      </w:r>
      <w:proofErr w:type="spellStart"/>
      <w:r w:rsidRPr="00F310F9">
        <w:rPr>
          <w:rFonts w:eastAsiaTheme="minorEastAsia"/>
          <w:sz w:val="20"/>
        </w:rPr>
        <w:t>PSCell</w:t>
      </w:r>
      <w:proofErr w:type="spellEnd"/>
      <w:r w:rsidRPr="00F310F9">
        <w:rPr>
          <w:rFonts w:eastAsiaTheme="minorEastAsia"/>
          <w:sz w:val="20"/>
        </w:rPr>
        <w:t xml:space="preserve"> SMTC configuration based on the timing reference of target EUTRA </w:t>
      </w:r>
      <w:proofErr w:type="spellStart"/>
      <w:r w:rsidRPr="00F310F9">
        <w:rPr>
          <w:rFonts w:eastAsiaTheme="minorEastAsia"/>
          <w:sz w:val="20"/>
        </w:rPr>
        <w:t>PCell</w:t>
      </w:r>
      <w:proofErr w:type="spellEnd"/>
      <w:r>
        <w:rPr>
          <w:rFonts w:eastAsiaTheme="minorEastAsia" w:hint="eastAsia"/>
          <w:sz w:val="20"/>
        </w:rPr>
        <w:t xml:space="preserve">, otherwise, parallel processing case of HO with </w:t>
      </w:r>
      <w:proofErr w:type="spellStart"/>
      <w:r>
        <w:rPr>
          <w:rFonts w:eastAsiaTheme="minorEastAsia" w:hint="eastAsia"/>
          <w:sz w:val="20"/>
        </w:rPr>
        <w:t>PSCell</w:t>
      </w:r>
      <w:proofErr w:type="spellEnd"/>
      <w:r>
        <w:rPr>
          <w:rFonts w:eastAsiaTheme="minorEastAsia" w:hint="eastAsia"/>
          <w:sz w:val="20"/>
        </w:rPr>
        <w:t xml:space="preserve"> will be applied.</w:t>
      </w:r>
    </w:p>
    <w:p w:rsidR="00F310F9" w:rsidRPr="00F310F9" w:rsidRDefault="00F310F9" w:rsidP="00F310F9">
      <w:pPr>
        <w:snapToGrid w:val="0"/>
        <w:spacing w:before="120" w:afterLines="20" w:after="48"/>
        <w:rPr>
          <w:rFonts w:eastAsiaTheme="minorEastAsia"/>
          <w:b/>
          <w:sz w:val="20"/>
        </w:rPr>
      </w:pPr>
      <w:r w:rsidRPr="00F310F9">
        <w:rPr>
          <w:rFonts w:eastAsiaTheme="minorEastAsia" w:hint="eastAsia"/>
          <w:b/>
          <w:sz w:val="20"/>
        </w:rPr>
        <w:t xml:space="preserve">Proposal </w:t>
      </w:r>
      <w:r w:rsidR="0018780C">
        <w:rPr>
          <w:rFonts w:eastAsiaTheme="minorEastAsia" w:hint="eastAsia"/>
          <w:b/>
          <w:sz w:val="20"/>
        </w:rPr>
        <w:t>2</w:t>
      </w:r>
      <w:r w:rsidRPr="00F310F9">
        <w:rPr>
          <w:rFonts w:eastAsiaTheme="minorEastAsia" w:hint="eastAsia"/>
          <w:b/>
          <w:sz w:val="20"/>
        </w:rPr>
        <w:t xml:space="preserve">: Sequential processing will be applied </w:t>
      </w:r>
      <w:r w:rsidR="002F4088">
        <w:rPr>
          <w:rFonts w:eastAsiaTheme="minorEastAsia" w:hint="eastAsia"/>
          <w:b/>
          <w:sz w:val="20"/>
        </w:rPr>
        <w:t xml:space="preserve">for HO with </w:t>
      </w:r>
      <w:proofErr w:type="spellStart"/>
      <w:r w:rsidR="002F4088">
        <w:rPr>
          <w:rFonts w:eastAsiaTheme="minorEastAsia" w:hint="eastAsia"/>
          <w:b/>
          <w:sz w:val="20"/>
        </w:rPr>
        <w:t>PSCell</w:t>
      </w:r>
      <w:proofErr w:type="spellEnd"/>
      <w:r w:rsidR="002F4088">
        <w:rPr>
          <w:rFonts w:eastAsiaTheme="minorEastAsia" w:hint="eastAsia"/>
          <w:b/>
          <w:sz w:val="20"/>
        </w:rPr>
        <w:t xml:space="preserve"> </w:t>
      </w:r>
      <w:r w:rsidRPr="00F310F9">
        <w:rPr>
          <w:rFonts w:eastAsiaTheme="minorEastAsia"/>
          <w:b/>
          <w:sz w:val="20"/>
        </w:rPr>
        <w:t xml:space="preserve">if explicit SMTC configuration is present in </w:t>
      </w:r>
      <w:proofErr w:type="spellStart"/>
      <w:r w:rsidRPr="00F310F9">
        <w:rPr>
          <w:rFonts w:eastAsiaTheme="minorEastAsia"/>
          <w:b/>
          <w:sz w:val="20"/>
        </w:rPr>
        <w:t>RRCConnectionReconfiguration</w:t>
      </w:r>
      <w:proofErr w:type="spellEnd"/>
      <w:r w:rsidR="002F4088">
        <w:rPr>
          <w:rFonts w:eastAsiaTheme="minorEastAsia" w:hint="eastAsia"/>
          <w:b/>
          <w:sz w:val="20"/>
        </w:rPr>
        <w:t>, and UE applies</w:t>
      </w:r>
      <w:r w:rsidRPr="00F310F9">
        <w:rPr>
          <w:rFonts w:eastAsiaTheme="minorEastAsia" w:hint="eastAsia"/>
          <w:b/>
          <w:sz w:val="20"/>
        </w:rPr>
        <w:t xml:space="preserve"> </w:t>
      </w:r>
      <w:proofErr w:type="spellStart"/>
      <w:r w:rsidRPr="00F310F9">
        <w:rPr>
          <w:rFonts w:eastAsiaTheme="minorEastAsia"/>
          <w:b/>
          <w:sz w:val="20"/>
        </w:rPr>
        <w:t>PSCell</w:t>
      </w:r>
      <w:proofErr w:type="spellEnd"/>
      <w:r w:rsidRPr="00F310F9">
        <w:rPr>
          <w:rFonts w:eastAsiaTheme="minorEastAsia"/>
          <w:b/>
          <w:sz w:val="20"/>
        </w:rPr>
        <w:t xml:space="preserve"> SMTC configuration based on the timing reference of target EUTRA </w:t>
      </w:r>
      <w:proofErr w:type="spellStart"/>
      <w:r w:rsidRPr="00F310F9">
        <w:rPr>
          <w:rFonts w:eastAsiaTheme="minorEastAsia"/>
          <w:b/>
          <w:sz w:val="20"/>
        </w:rPr>
        <w:t>PCell</w:t>
      </w:r>
      <w:proofErr w:type="spellEnd"/>
      <w:r w:rsidR="00232310">
        <w:rPr>
          <w:rFonts w:eastAsiaTheme="minorEastAsia" w:hint="eastAsia"/>
          <w:b/>
          <w:sz w:val="20"/>
        </w:rPr>
        <w:t>.</w:t>
      </w:r>
      <w:r w:rsidRPr="00F310F9">
        <w:rPr>
          <w:rFonts w:eastAsiaTheme="minorEastAsia" w:hint="eastAsia"/>
          <w:b/>
          <w:sz w:val="20"/>
        </w:rPr>
        <w:t xml:space="preserve"> </w:t>
      </w:r>
      <w:r w:rsidR="00232310">
        <w:rPr>
          <w:rFonts w:eastAsiaTheme="minorEastAsia" w:hint="eastAsia"/>
          <w:b/>
          <w:sz w:val="20"/>
        </w:rPr>
        <w:t>O</w:t>
      </w:r>
      <w:r w:rsidR="00232310" w:rsidRPr="00F310F9">
        <w:rPr>
          <w:rFonts w:eastAsiaTheme="minorEastAsia" w:hint="eastAsia"/>
          <w:b/>
          <w:sz w:val="20"/>
        </w:rPr>
        <w:t>therwise</w:t>
      </w:r>
      <w:r w:rsidRPr="00F310F9">
        <w:rPr>
          <w:rFonts w:eastAsiaTheme="minorEastAsia" w:hint="eastAsia"/>
          <w:b/>
          <w:sz w:val="20"/>
        </w:rPr>
        <w:t xml:space="preserve">, parallel processing case of HO with </w:t>
      </w:r>
      <w:proofErr w:type="spellStart"/>
      <w:r w:rsidRPr="00F310F9">
        <w:rPr>
          <w:rFonts w:eastAsiaTheme="minorEastAsia" w:hint="eastAsia"/>
          <w:b/>
          <w:sz w:val="20"/>
        </w:rPr>
        <w:t>PSCell</w:t>
      </w:r>
      <w:proofErr w:type="spellEnd"/>
      <w:r w:rsidRPr="00F310F9">
        <w:rPr>
          <w:rFonts w:eastAsiaTheme="minorEastAsia" w:hint="eastAsia"/>
          <w:b/>
          <w:sz w:val="20"/>
        </w:rPr>
        <w:t xml:space="preserve"> will be applied.</w:t>
      </w:r>
    </w:p>
    <w:p w:rsidR="00B75A12" w:rsidRPr="00D703AE" w:rsidRDefault="00B75A12" w:rsidP="00DB331E">
      <w:pPr>
        <w:snapToGrid w:val="0"/>
        <w:spacing w:afterLines="20" w:after="48"/>
        <w:rPr>
          <w:rFonts w:eastAsiaTheme="minorEastAsia"/>
          <w:sz w:val="20"/>
        </w:rPr>
      </w:pPr>
    </w:p>
    <w:p w:rsidR="00DB331E" w:rsidRPr="00D703AE" w:rsidRDefault="00DB331E" w:rsidP="00DB331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Pr>
          <w:rFonts w:ascii="Times New Roman" w:eastAsia="宋体" w:hAnsi="Times New Roman" w:cs="Times New Roman" w:hint="eastAsia"/>
          <w:b/>
          <w:szCs w:val="21"/>
          <w:lang w:val="x-none"/>
        </w:rPr>
        <w:t>、</w:t>
      </w:r>
      <w:r w:rsidRPr="00D703AE">
        <w:rPr>
          <w:rFonts w:ascii="Times New Roman" w:eastAsia="宋体" w:hAnsi="Times New Roman" w:cs="Times New Roman"/>
          <w:b/>
          <w:szCs w:val="21"/>
          <w:lang w:val="x-none"/>
        </w:rPr>
        <w:t>Sub-topic 2-5 Requirements for NR-U</w:t>
      </w:r>
    </w:p>
    <w:p w:rsidR="00DB331E" w:rsidRPr="00D703AE" w:rsidRDefault="00DB331E" w:rsidP="00DB331E">
      <w:pPr>
        <w:snapToGrid w:val="0"/>
        <w:spacing w:afterLines="20" w:after="48"/>
        <w:rPr>
          <w:u w:val="single"/>
          <w:lang w:eastAsia="ko-KR"/>
        </w:rPr>
      </w:pPr>
      <w:r w:rsidRPr="00D703AE">
        <w:rPr>
          <w:b/>
          <w:u w:val="single"/>
          <w:lang w:eastAsia="ko-KR"/>
        </w:rPr>
        <w:t>Issue 2-5-1:</w:t>
      </w:r>
      <w:r w:rsidRPr="00D703AE">
        <w:rPr>
          <w:u w:val="single"/>
          <w:lang w:eastAsia="ko-KR"/>
        </w:rPr>
        <w:t xml:space="preserve"> Requirements for HO with </w:t>
      </w:r>
      <w:proofErr w:type="spellStart"/>
      <w:r w:rsidRPr="00D703AE">
        <w:rPr>
          <w:u w:val="single"/>
          <w:lang w:eastAsia="ko-KR"/>
        </w:rPr>
        <w:t>PSCell</w:t>
      </w:r>
      <w:proofErr w:type="spellEnd"/>
      <w:r w:rsidRPr="00D703AE">
        <w:rPr>
          <w:u w:val="single"/>
          <w:lang w:eastAsia="ko-KR"/>
        </w:rPr>
        <w:t xml:space="preserve"> for NR-U</w:t>
      </w:r>
    </w:p>
    <w:p w:rsidR="00DB331E" w:rsidRDefault="00F310F9" w:rsidP="001606B6">
      <w:pPr>
        <w:spacing w:before="0" w:after="120"/>
        <w:jc w:val="left"/>
        <w:rPr>
          <w:sz w:val="20"/>
        </w:rPr>
      </w:pPr>
      <w:r>
        <w:rPr>
          <w:sz w:val="20"/>
        </w:rPr>
        <w:t>T</w:t>
      </w:r>
      <w:r>
        <w:rPr>
          <w:rFonts w:hint="eastAsia"/>
          <w:sz w:val="20"/>
        </w:rPr>
        <w:t xml:space="preserve">here are still 3 options in WF [1]. </w:t>
      </w:r>
      <w:r>
        <w:rPr>
          <w:sz w:val="20"/>
        </w:rPr>
        <w:t>W</w:t>
      </w:r>
      <w:r>
        <w:rPr>
          <w:rFonts w:hint="eastAsia"/>
          <w:sz w:val="20"/>
        </w:rPr>
        <w:t>e prefer option 1, i.e. p</w:t>
      </w:r>
      <w:r w:rsidRPr="00F310F9">
        <w:rPr>
          <w:sz w:val="20"/>
        </w:rPr>
        <w:t xml:space="preserve">ostpone the requirement design of NR-U HO with </w:t>
      </w:r>
      <w:proofErr w:type="spellStart"/>
      <w:r w:rsidRPr="00F310F9">
        <w:rPr>
          <w:sz w:val="20"/>
        </w:rPr>
        <w:t>PSCell</w:t>
      </w:r>
      <w:proofErr w:type="spellEnd"/>
      <w:r w:rsidRPr="00F310F9">
        <w:rPr>
          <w:sz w:val="20"/>
        </w:rPr>
        <w:t xml:space="preserve"> until RAN4 completes the baseline requirement for HO with </w:t>
      </w:r>
      <w:proofErr w:type="spellStart"/>
      <w:r w:rsidRPr="00F310F9">
        <w:rPr>
          <w:sz w:val="20"/>
        </w:rPr>
        <w:t>PSCell</w:t>
      </w:r>
      <w:proofErr w:type="spellEnd"/>
      <w:r w:rsidRPr="00F310F9">
        <w:rPr>
          <w:sz w:val="20"/>
        </w:rPr>
        <w:t xml:space="preserve"> on licensed band.</w:t>
      </w:r>
      <w:r>
        <w:rPr>
          <w:rFonts w:hint="eastAsia"/>
          <w:sz w:val="20"/>
        </w:rPr>
        <w:t xml:space="preserve"> Considering </w:t>
      </w:r>
      <w:r w:rsidR="00D62670">
        <w:rPr>
          <w:rFonts w:hint="eastAsia"/>
          <w:sz w:val="20"/>
        </w:rPr>
        <w:t xml:space="preserve">the </w:t>
      </w:r>
      <w:r>
        <w:rPr>
          <w:rFonts w:hint="eastAsia"/>
          <w:sz w:val="20"/>
        </w:rPr>
        <w:t xml:space="preserve">time is so </w:t>
      </w:r>
      <w:r w:rsidR="00037CE8" w:rsidRPr="00037CE8">
        <w:rPr>
          <w:sz w:val="20"/>
        </w:rPr>
        <w:t>urgent</w:t>
      </w:r>
      <w:r w:rsidR="00037CE8">
        <w:rPr>
          <w:rFonts w:hint="eastAsia"/>
          <w:sz w:val="20"/>
        </w:rPr>
        <w:t xml:space="preserve"> for Rel-17 WI, option 3, i.e. discuss requirements for NR-U in Rel-18 can </w:t>
      </w:r>
      <w:r w:rsidR="00D62670">
        <w:rPr>
          <w:rFonts w:hint="eastAsia"/>
          <w:sz w:val="20"/>
        </w:rPr>
        <w:t xml:space="preserve">also </w:t>
      </w:r>
      <w:r w:rsidR="00037CE8">
        <w:rPr>
          <w:rFonts w:hint="eastAsia"/>
          <w:sz w:val="20"/>
        </w:rPr>
        <w:t>be acceptable.</w:t>
      </w:r>
    </w:p>
    <w:p w:rsidR="00037CE8" w:rsidRPr="00037CE8" w:rsidRDefault="00037CE8" w:rsidP="001606B6">
      <w:pPr>
        <w:spacing w:before="0" w:after="120"/>
        <w:jc w:val="left"/>
        <w:rPr>
          <w:b/>
          <w:sz w:val="20"/>
        </w:rPr>
      </w:pPr>
      <w:r w:rsidRPr="00037CE8">
        <w:rPr>
          <w:rFonts w:hint="eastAsia"/>
          <w:b/>
          <w:sz w:val="20"/>
        </w:rPr>
        <w:t xml:space="preserve">Proposal </w:t>
      </w:r>
      <w:r w:rsidR="0018780C">
        <w:rPr>
          <w:rFonts w:hint="eastAsia"/>
          <w:b/>
          <w:sz w:val="20"/>
        </w:rPr>
        <w:t>3</w:t>
      </w:r>
      <w:r w:rsidRPr="00037CE8">
        <w:rPr>
          <w:rFonts w:hint="eastAsia"/>
          <w:b/>
          <w:sz w:val="20"/>
        </w:rPr>
        <w:t xml:space="preserve">: </w:t>
      </w:r>
      <w:r w:rsidRPr="00037CE8">
        <w:rPr>
          <w:b/>
          <w:sz w:val="20"/>
        </w:rPr>
        <w:t>W</w:t>
      </w:r>
      <w:r w:rsidRPr="00037CE8">
        <w:rPr>
          <w:rFonts w:hint="eastAsia"/>
          <w:b/>
          <w:sz w:val="20"/>
        </w:rPr>
        <w:t>e prefer option 1, i.e. p</w:t>
      </w:r>
      <w:r w:rsidRPr="00037CE8">
        <w:rPr>
          <w:b/>
          <w:sz w:val="20"/>
        </w:rPr>
        <w:t xml:space="preserve">ostpone the requirement design of NR-U HO with </w:t>
      </w:r>
      <w:proofErr w:type="spellStart"/>
      <w:r w:rsidRPr="00037CE8">
        <w:rPr>
          <w:b/>
          <w:sz w:val="20"/>
        </w:rPr>
        <w:t>PSCell</w:t>
      </w:r>
      <w:proofErr w:type="spellEnd"/>
      <w:r w:rsidRPr="00037CE8">
        <w:rPr>
          <w:b/>
          <w:sz w:val="20"/>
        </w:rPr>
        <w:t xml:space="preserve"> until RAN4 completes the baseline requirement for HO with </w:t>
      </w:r>
      <w:proofErr w:type="spellStart"/>
      <w:r w:rsidRPr="00037CE8">
        <w:rPr>
          <w:b/>
          <w:sz w:val="20"/>
        </w:rPr>
        <w:t>PSCell</w:t>
      </w:r>
      <w:proofErr w:type="spellEnd"/>
      <w:r w:rsidRPr="00037CE8">
        <w:rPr>
          <w:b/>
          <w:sz w:val="20"/>
        </w:rPr>
        <w:t xml:space="preserve"> on licensed band.</w:t>
      </w:r>
      <w:r w:rsidRPr="00037CE8">
        <w:rPr>
          <w:rFonts w:hint="eastAsia"/>
          <w:b/>
          <w:sz w:val="20"/>
        </w:rPr>
        <w:t xml:space="preserve"> Option 3, i.e. discuss requirements for NR-U in Rel-18 is also acceptable.</w:t>
      </w:r>
    </w:p>
    <w:p w:rsidR="00DB331E" w:rsidRDefault="00DB331E" w:rsidP="001606B6">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2418E">
        <w:rPr>
          <w:rFonts w:hint="eastAsia"/>
          <w:sz w:val="20"/>
        </w:rPr>
        <w:t xml:space="preserve">HO with </w:t>
      </w:r>
      <w:proofErr w:type="spellStart"/>
      <w:r w:rsidR="0052418E">
        <w:rPr>
          <w:rFonts w:hint="eastAsia"/>
          <w:sz w:val="20"/>
        </w:rPr>
        <w:t>PSCell</w:t>
      </w:r>
      <w:proofErr w:type="spellEnd"/>
      <w:r>
        <w:rPr>
          <w:rFonts w:hint="eastAsia"/>
          <w:sz w:val="20"/>
        </w:rPr>
        <w:t xml:space="preserve"> and presented </w:t>
      </w:r>
      <w:r w:rsidR="00787CF4">
        <w:rPr>
          <w:rFonts w:hint="eastAsia"/>
          <w:sz w:val="20"/>
        </w:rPr>
        <w:t xml:space="preserve">the </w:t>
      </w:r>
      <w:r>
        <w:rPr>
          <w:rFonts w:hint="eastAsia"/>
          <w:sz w:val="20"/>
        </w:rPr>
        <w:t>following proposals:</w:t>
      </w:r>
    </w:p>
    <w:p w:rsidR="0018780C" w:rsidRPr="0018780C" w:rsidRDefault="0018780C" w:rsidP="0018780C">
      <w:pPr>
        <w:spacing w:before="0" w:after="120"/>
        <w:jc w:val="left"/>
        <w:rPr>
          <w:b/>
          <w:sz w:val="20"/>
        </w:rPr>
      </w:pPr>
      <w:r w:rsidRPr="0018780C">
        <w:rPr>
          <w:rFonts w:hint="eastAsia"/>
          <w:b/>
          <w:sz w:val="20"/>
        </w:rPr>
        <w:t xml:space="preserve">Proposal 1: </w:t>
      </w:r>
      <w:proofErr w:type="spellStart"/>
      <w:r w:rsidRPr="0018780C">
        <w:rPr>
          <w:b/>
          <w:sz w:val="20"/>
        </w:rPr>
        <w:t>T</w:t>
      </w:r>
      <w:r w:rsidRPr="0018780C">
        <w:rPr>
          <w:b/>
          <w:sz w:val="20"/>
          <w:vertAlign w:val="subscript"/>
        </w:rPr>
        <w:t>processing</w:t>
      </w:r>
      <w:proofErr w:type="spellEnd"/>
      <w:r w:rsidRPr="0018780C">
        <w:rPr>
          <w:b/>
          <w:sz w:val="20"/>
        </w:rPr>
        <w:t xml:space="preserve"> </w:t>
      </w:r>
      <w:r w:rsidRPr="0018780C">
        <w:rPr>
          <w:rFonts w:hint="eastAsia"/>
          <w:b/>
          <w:sz w:val="20"/>
        </w:rPr>
        <w:t xml:space="preserve">should be defined independently for </w:t>
      </w:r>
      <w:proofErr w:type="spellStart"/>
      <w:r w:rsidRPr="0018780C">
        <w:rPr>
          <w:rFonts w:hint="eastAsia"/>
          <w:b/>
          <w:sz w:val="20"/>
        </w:rPr>
        <w:t>PCell</w:t>
      </w:r>
      <w:proofErr w:type="spellEnd"/>
      <w:r w:rsidRPr="0018780C">
        <w:rPr>
          <w:rFonts w:hint="eastAsia"/>
          <w:b/>
          <w:sz w:val="20"/>
        </w:rPr>
        <w:t xml:space="preserve"> HO and </w:t>
      </w:r>
      <w:proofErr w:type="spellStart"/>
      <w:r w:rsidRPr="0018780C">
        <w:rPr>
          <w:rFonts w:hint="eastAsia"/>
          <w:b/>
          <w:sz w:val="20"/>
        </w:rPr>
        <w:t>PSCell</w:t>
      </w:r>
      <w:proofErr w:type="spellEnd"/>
      <w:r w:rsidRPr="0018780C">
        <w:rPr>
          <w:rFonts w:hint="eastAsia"/>
          <w:b/>
          <w:sz w:val="20"/>
        </w:rPr>
        <w:t xml:space="preserve"> addition for </w:t>
      </w:r>
      <w:r w:rsidRPr="00BC53D7">
        <w:rPr>
          <w:b/>
          <w:sz w:val="20"/>
        </w:rPr>
        <w:t xml:space="preserve">the parallel processing case of HO </w:t>
      </w:r>
      <w:r w:rsidRPr="0018780C">
        <w:rPr>
          <w:b/>
          <w:sz w:val="20"/>
        </w:rPr>
        <w:t xml:space="preserve">with </w:t>
      </w:r>
      <w:proofErr w:type="spellStart"/>
      <w:r w:rsidRPr="0018780C">
        <w:rPr>
          <w:b/>
          <w:sz w:val="20"/>
        </w:rPr>
        <w:t>PSCell</w:t>
      </w:r>
      <w:proofErr w:type="spellEnd"/>
      <w:r w:rsidRPr="0018780C">
        <w:rPr>
          <w:rFonts w:hint="eastAsia"/>
          <w:b/>
          <w:sz w:val="20"/>
        </w:rPr>
        <w:t xml:space="preserve">. </w:t>
      </w:r>
      <w:r w:rsidRPr="0018780C">
        <w:rPr>
          <w:b/>
          <w:sz w:val="20"/>
        </w:rPr>
        <w:t>N</w:t>
      </w:r>
      <w:r w:rsidRPr="0018780C">
        <w:rPr>
          <w:rFonts w:hint="eastAsia"/>
          <w:b/>
          <w:sz w:val="20"/>
        </w:rPr>
        <w:t>o margin is needed.</w:t>
      </w:r>
      <w:bookmarkStart w:id="4" w:name="_GoBack"/>
      <w:bookmarkEnd w:id="4"/>
    </w:p>
    <w:p w:rsidR="0018780C" w:rsidRPr="0018780C" w:rsidRDefault="0018780C" w:rsidP="0018780C">
      <w:pPr>
        <w:spacing w:before="0" w:after="120"/>
        <w:jc w:val="left"/>
        <w:rPr>
          <w:b/>
          <w:sz w:val="20"/>
        </w:rPr>
      </w:pPr>
      <w:r w:rsidRPr="0018780C">
        <w:rPr>
          <w:rFonts w:hint="eastAsia"/>
          <w:b/>
          <w:sz w:val="20"/>
        </w:rPr>
        <w:t xml:space="preserve">Proposal 2: Sequential processing will be applied for HO with </w:t>
      </w:r>
      <w:proofErr w:type="spellStart"/>
      <w:r w:rsidRPr="0018780C">
        <w:rPr>
          <w:rFonts w:hint="eastAsia"/>
          <w:b/>
          <w:sz w:val="20"/>
        </w:rPr>
        <w:t>PSCell</w:t>
      </w:r>
      <w:proofErr w:type="spellEnd"/>
      <w:r w:rsidRPr="0018780C">
        <w:rPr>
          <w:rFonts w:hint="eastAsia"/>
          <w:b/>
          <w:sz w:val="20"/>
        </w:rPr>
        <w:t xml:space="preserve"> </w:t>
      </w:r>
      <w:r w:rsidRPr="0018780C">
        <w:rPr>
          <w:b/>
          <w:sz w:val="20"/>
        </w:rPr>
        <w:t xml:space="preserve">if explicit SMTC configuration is present in </w:t>
      </w:r>
      <w:proofErr w:type="spellStart"/>
      <w:r w:rsidRPr="0018780C">
        <w:rPr>
          <w:b/>
          <w:sz w:val="20"/>
        </w:rPr>
        <w:t>RRCConnectionReconfiguration</w:t>
      </w:r>
      <w:proofErr w:type="spellEnd"/>
      <w:r w:rsidRPr="0018780C">
        <w:rPr>
          <w:rFonts w:hint="eastAsia"/>
          <w:b/>
          <w:sz w:val="20"/>
        </w:rPr>
        <w:t xml:space="preserve">, and UE applies </w:t>
      </w:r>
      <w:proofErr w:type="spellStart"/>
      <w:r w:rsidRPr="0018780C">
        <w:rPr>
          <w:b/>
          <w:sz w:val="20"/>
        </w:rPr>
        <w:t>PSCell</w:t>
      </w:r>
      <w:proofErr w:type="spellEnd"/>
      <w:r w:rsidRPr="0018780C">
        <w:rPr>
          <w:b/>
          <w:sz w:val="20"/>
        </w:rPr>
        <w:t xml:space="preserve"> SMTC configuration based on the timing reference of target EUTRA </w:t>
      </w:r>
      <w:proofErr w:type="spellStart"/>
      <w:r w:rsidRPr="0018780C">
        <w:rPr>
          <w:b/>
          <w:sz w:val="20"/>
        </w:rPr>
        <w:t>PCell</w:t>
      </w:r>
      <w:proofErr w:type="spellEnd"/>
      <w:r w:rsidRPr="0018780C">
        <w:rPr>
          <w:rFonts w:hint="eastAsia"/>
          <w:b/>
          <w:sz w:val="20"/>
        </w:rPr>
        <w:t xml:space="preserve">. Otherwise, parallel processing case of HO with </w:t>
      </w:r>
      <w:proofErr w:type="spellStart"/>
      <w:r w:rsidRPr="0018780C">
        <w:rPr>
          <w:rFonts w:hint="eastAsia"/>
          <w:b/>
          <w:sz w:val="20"/>
        </w:rPr>
        <w:t>PSCell</w:t>
      </w:r>
      <w:proofErr w:type="spellEnd"/>
      <w:r w:rsidRPr="0018780C">
        <w:rPr>
          <w:rFonts w:hint="eastAsia"/>
          <w:b/>
          <w:sz w:val="20"/>
        </w:rPr>
        <w:t xml:space="preserve"> will be applied.</w:t>
      </w:r>
    </w:p>
    <w:p w:rsidR="0018780C" w:rsidRPr="00037CE8" w:rsidRDefault="0018780C" w:rsidP="0018780C">
      <w:pPr>
        <w:spacing w:before="0" w:after="120"/>
        <w:jc w:val="left"/>
        <w:rPr>
          <w:b/>
          <w:sz w:val="20"/>
        </w:rPr>
      </w:pPr>
      <w:r w:rsidRPr="00037CE8">
        <w:rPr>
          <w:rFonts w:hint="eastAsia"/>
          <w:b/>
          <w:sz w:val="20"/>
        </w:rPr>
        <w:t xml:space="preserve">Proposal </w:t>
      </w:r>
      <w:r>
        <w:rPr>
          <w:rFonts w:hint="eastAsia"/>
          <w:b/>
          <w:sz w:val="20"/>
        </w:rPr>
        <w:t>3</w:t>
      </w:r>
      <w:r w:rsidRPr="00037CE8">
        <w:rPr>
          <w:rFonts w:hint="eastAsia"/>
          <w:b/>
          <w:sz w:val="20"/>
        </w:rPr>
        <w:t xml:space="preserve">: </w:t>
      </w:r>
      <w:r w:rsidRPr="00037CE8">
        <w:rPr>
          <w:b/>
          <w:sz w:val="20"/>
        </w:rPr>
        <w:t>W</w:t>
      </w:r>
      <w:r w:rsidRPr="00037CE8">
        <w:rPr>
          <w:rFonts w:hint="eastAsia"/>
          <w:b/>
          <w:sz w:val="20"/>
        </w:rPr>
        <w:t>e prefer option 1, i.e. p</w:t>
      </w:r>
      <w:r w:rsidRPr="00037CE8">
        <w:rPr>
          <w:b/>
          <w:sz w:val="20"/>
        </w:rPr>
        <w:t xml:space="preserve">ostpone the requirement design of NR-U HO with </w:t>
      </w:r>
      <w:proofErr w:type="spellStart"/>
      <w:r w:rsidRPr="00037CE8">
        <w:rPr>
          <w:b/>
          <w:sz w:val="20"/>
        </w:rPr>
        <w:t>PSCell</w:t>
      </w:r>
      <w:proofErr w:type="spellEnd"/>
      <w:r w:rsidRPr="00037CE8">
        <w:rPr>
          <w:b/>
          <w:sz w:val="20"/>
        </w:rPr>
        <w:t xml:space="preserve"> until RAN4 completes the baseline requirement for HO with </w:t>
      </w:r>
      <w:proofErr w:type="spellStart"/>
      <w:r w:rsidRPr="00037CE8">
        <w:rPr>
          <w:b/>
          <w:sz w:val="20"/>
        </w:rPr>
        <w:t>PSCell</w:t>
      </w:r>
      <w:proofErr w:type="spellEnd"/>
      <w:r w:rsidRPr="00037CE8">
        <w:rPr>
          <w:b/>
          <w:sz w:val="20"/>
        </w:rPr>
        <w:t xml:space="preserve"> on licensed band.</w:t>
      </w:r>
      <w:r w:rsidRPr="00037CE8">
        <w:rPr>
          <w:rFonts w:hint="eastAsia"/>
          <w:b/>
          <w:sz w:val="20"/>
        </w:rPr>
        <w:t xml:space="preserve"> Option 3, i.e. discuss requirements for NR-U in Rel-18 is also acceptable.</w:t>
      </w:r>
    </w:p>
    <w:p w:rsidR="00031F89" w:rsidRPr="0018780C"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B331E" w:rsidRPr="00DB331E">
        <w:rPr>
          <w:sz w:val="20"/>
        </w:rPr>
        <w:t>R4-2202598</w:t>
      </w:r>
      <w:r w:rsidR="00DB331E">
        <w:rPr>
          <w:rFonts w:hint="eastAsia"/>
          <w:sz w:val="20"/>
        </w:rPr>
        <w:t xml:space="preserve">, </w:t>
      </w:r>
      <w:r w:rsidR="00DB331E" w:rsidRPr="00DB331E">
        <w:rPr>
          <w:sz w:val="20"/>
        </w:rPr>
        <w:t xml:space="preserve">WF on further RRM enhancement for NR and MR-DC – HO with </w:t>
      </w:r>
      <w:proofErr w:type="spellStart"/>
      <w:r w:rsidR="00DB331E" w:rsidRPr="00DB331E">
        <w:rPr>
          <w:sz w:val="20"/>
        </w:rPr>
        <w:t>PSCell</w:t>
      </w:r>
      <w:proofErr w:type="spellEnd"/>
      <w:r w:rsidR="00DB331E">
        <w:rPr>
          <w:rFonts w:hint="eastAsia"/>
          <w:sz w:val="20"/>
        </w:rPr>
        <w:t xml:space="preserve">, </w:t>
      </w:r>
      <w:r w:rsidR="00DB331E" w:rsidRPr="00DB331E">
        <w:rPr>
          <w:sz w:val="20"/>
        </w:rPr>
        <w:t>vivo</w:t>
      </w:r>
    </w:p>
    <w:p w:rsidR="00E06E99" w:rsidRDefault="00E06E99" w:rsidP="009973FC">
      <w:pPr>
        <w:pStyle w:val="ab"/>
        <w:ind w:left="540" w:hangingChars="270" w:hanging="540"/>
        <w:rPr>
          <w:sz w:val="20"/>
        </w:rPr>
      </w:pPr>
      <w:r>
        <w:rPr>
          <w:rFonts w:hint="eastAsia"/>
          <w:sz w:val="20"/>
        </w:rPr>
        <w:t>[2]</w:t>
      </w:r>
      <w:r>
        <w:rPr>
          <w:rFonts w:hint="eastAsia"/>
          <w:sz w:val="20"/>
        </w:rPr>
        <w:tab/>
      </w:r>
      <w:r w:rsidR="00B75A12" w:rsidRPr="00B75A12">
        <w:rPr>
          <w:sz w:val="20"/>
        </w:rPr>
        <w:t>R2-2201902</w:t>
      </w:r>
      <w:r w:rsidR="00B75A12">
        <w:rPr>
          <w:rFonts w:hint="eastAsia"/>
          <w:sz w:val="20"/>
        </w:rPr>
        <w:t xml:space="preserve">, </w:t>
      </w:r>
      <w:r w:rsidR="00B75A12" w:rsidRPr="00B75A12">
        <w:rPr>
          <w:sz w:val="20"/>
        </w:rPr>
        <w:t xml:space="preserve">Reply LS on HO with </w:t>
      </w:r>
      <w:proofErr w:type="spellStart"/>
      <w:r w:rsidR="00B75A12" w:rsidRPr="00B75A12">
        <w:rPr>
          <w:sz w:val="20"/>
        </w:rPr>
        <w:t>PSCell</w:t>
      </w:r>
      <w:proofErr w:type="spellEnd"/>
      <w:r w:rsidR="00B75A12" w:rsidRPr="00B75A12">
        <w:rPr>
          <w:sz w:val="20"/>
        </w:rPr>
        <w:t xml:space="preserve"> from NR SA to EN-DC</w:t>
      </w:r>
      <w:r w:rsidR="00B75A12">
        <w:rPr>
          <w:rFonts w:hint="eastAsia"/>
          <w:sz w:val="20"/>
        </w:rPr>
        <w:t>, RAN2 to RAN4</w:t>
      </w:r>
    </w:p>
    <w:p w:rsidR="00BF554A" w:rsidRDefault="00BF554A" w:rsidP="009973FC">
      <w:pPr>
        <w:pStyle w:val="ab"/>
        <w:ind w:left="540" w:hangingChars="270" w:hanging="540"/>
        <w:rPr>
          <w:sz w:val="20"/>
        </w:rPr>
      </w:pPr>
    </w:p>
    <w:p w:rsidR="001352F2" w:rsidRDefault="001352F2" w:rsidP="001352F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Agreements in RAN4#101</w:t>
      </w:r>
      <w:r w:rsidR="00DB331E">
        <w:rPr>
          <w:rFonts w:hint="eastAsia"/>
          <w:lang w:eastAsia="zh-CN"/>
        </w:rPr>
        <w:t>bis-</w:t>
      </w:r>
      <w:r>
        <w:rPr>
          <w:rFonts w:hint="eastAsia"/>
          <w:lang w:eastAsia="zh-CN"/>
        </w:rPr>
        <w:t>e meeting</w:t>
      </w:r>
    </w:p>
    <w:p w:rsidR="00DB331E" w:rsidRPr="00320D8C" w:rsidRDefault="00DB331E" w:rsidP="00DB331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1)</w:t>
      </w:r>
      <w:r>
        <w:rPr>
          <w:rFonts w:ascii="Times New Roman" w:eastAsia="宋体" w:hAnsi="Times New Roman" w:cs="Times New Roman" w:hint="eastAsia"/>
          <w:b/>
          <w:szCs w:val="21"/>
          <w:lang w:val="x-none"/>
        </w:rPr>
        <w:t>、</w:t>
      </w:r>
      <w:r w:rsidRPr="00320D8C">
        <w:rPr>
          <w:rFonts w:ascii="Times New Roman" w:eastAsia="宋体" w:hAnsi="Times New Roman" w:cs="Times New Roman"/>
          <w:b/>
          <w:szCs w:val="21"/>
          <w:lang w:val="x-none"/>
        </w:rPr>
        <w:t xml:space="preserve">Sub-topic 2-2 Delay requirement design of HO with </w:t>
      </w:r>
      <w:proofErr w:type="spellStart"/>
      <w:r w:rsidRPr="00320D8C">
        <w:rPr>
          <w:rFonts w:ascii="Times New Roman" w:eastAsia="宋体" w:hAnsi="Times New Roman" w:cs="Times New Roman"/>
          <w:b/>
          <w:szCs w:val="21"/>
          <w:lang w:val="x-none"/>
        </w:rPr>
        <w:t>PSCell</w:t>
      </w:r>
      <w:proofErr w:type="spellEnd"/>
    </w:p>
    <w:p w:rsidR="00DB331E" w:rsidRPr="00F831E7" w:rsidRDefault="00DB331E" w:rsidP="00DB331E">
      <w:pPr>
        <w:snapToGrid w:val="0"/>
        <w:spacing w:afterLines="20" w:after="48"/>
        <w:rPr>
          <w:u w:val="single"/>
        </w:rPr>
      </w:pPr>
      <w:r w:rsidRPr="00F831E7">
        <w:rPr>
          <w:b/>
          <w:u w:val="single"/>
          <w:lang w:eastAsia="ko-KR"/>
        </w:rPr>
        <w:t>Issue 2-2-2c-1:</w:t>
      </w:r>
      <w:r w:rsidRPr="00F831E7">
        <w:rPr>
          <w:u w:val="single"/>
          <w:lang w:eastAsia="ko-KR"/>
        </w:rPr>
        <w:t xml:space="preserve"> If both source </w:t>
      </w:r>
      <w:proofErr w:type="spellStart"/>
      <w:r w:rsidRPr="00F831E7">
        <w:rPr>
          <w:u w:val="single"/>
          <w:lang w:eastAsia="ko-KR"/>
        </w:rPr>
        <w:t>PCell</w:t>
      </w:r>
      <w:proofErr w:type="spellEnd"/>
      <w:r w:rsidRPr="00F831E7">
        <w:rPr>
          <w:u w:val="single"/>
          <w:lang w:eastAsia="ko-KR"/>
        </w:rPr>
        <w:t xml:space="preserve"> and source </w:t>
      </w:r>
      <w:proofErr w:type="spellStart"/>
      <w:r w:rsidRPr="00F831E7">
        <w:rPr>
          <w:u w:val="single"/>
          <w:lang w:eastAsia="ko-KR"/>
        </w:rPr>
        <w:t>PSCell</w:t>
      </w:r>
      <w:proofErr w:type="spellEnd"/>
      <w:r w:rsidRPr="00F831E7">
        <w:rPr>
          <w:u w:val="single"/>
          <w:lang w:eastAsia="ko-KR"/>
        </w:rPr>
        <w:t xml:space="preserve"> configured MOs which have the same SSB frequency and SCS as target </w:t>
      </w:r>
      <w:proofErr w:type="spellStart"/>
      <w:r w:rsidRPr="00F831E7">
        <w:rPr>
          <w:u w:val="single"/>
          <w:lang w:eastAsia="ko-KR"/>
        </w:rPr>
        <w:t>PS</w:t>
      </w:r>
      <w:r>
        <w:rPr>
          <w:u w:val="single"/>
          <w:lang w:eastAsia="ko-KR"/>
        </w:rPr>
        <w:t>Cell</w:t>
      </w:r>
      <w:proofErr w:type="spellEnd"/>
      <w:r>
        <w:rPr>
          <w:u w:val="single"/>
          <w:lang w:eastAsia="ko-KR"/>
        </w:rPr>
        <w:t>, UE use the SMTC in the MO</w:t>
      </w:r>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In HO with </w:t>
      </w:r>
      <w:proofErr w:type="spellStart"/>
      <w:r w:rsidRPr="00F831E7">
        <w:rPr>
          <w:sz w:val="20"/>
        </w:rPr>
        <w:t>PSCell</w:t>
      </w:r>
      <w:proofErr w:type="spellEnd"/>
      <w:r w:rsidRPr="00F831E7">
        <w:rPr>
          <w:sz w:val="20"/>
        </w:rPr>
        <w:t xml:space="preserve"> for NR-DC to NR-DC, if SMTC of target unknown </w:t>
      </w:r>
      <w:proofErr w:type="spellStart"/>
      <w:r w:rsidRPr="00F831E7">
        <w:rPr>
          <w:sz w:val="20"/>
        </w:rPr>
        <w:t>PSCell</w:t>
      </w:r>
      <w:proofErr w:type="spellEnd"/>
      <w:r w:rsidRPr="00F831E7">
        <w:rPr>
          <w:sz w:val="20"/>
        </w:rPr>
        <w:t xml:space="preserve"> is not configured in either </w:t>
      </w:r>
      <w:r w:rsidRPr="00F831E7">
        <w:rPr>
          <w:i/>
          <w:sz w:val="20"/>
        </w:rPr>
        <w:t>targetcellSMTC-SCG-r16</w:t>
      </w:r>
      <w:r w:rsidRPr="00F831E7">
        <w:rPr>
          <w:sz w:val="20"/>
        </w:rPr>
        <w:t xml:space="preserve"> or </w:t>
      </w:r>
      <w:proofErr w:type="spellStart"/>
      <w:r w:rsidRPr="00F831E7">
        <w:rPr>
          <w:i/>
          <w:sz w:val="20"/>
        </w:rPr>
        <w:t>reconfigurationWithSync</w:t>
      </w:r>
      <w:proofErr w:type="spellEnd"/>
      <w:r w:rsidRPr="00F831E7">
        <w:rPr>
          <w:sz w:val="20"/>
        </w:rPr>
        <w:t xml:space="preserve">, </w:t>
      </w:r>
    </w:p>
    <w:p w:rsidR="00DB331E" w:rsidRPr="00571103"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lastRenderedPageBreak/>
        <w:t xml:space="preserve">If both source </w:t>
      </w:r>
      <w:proofErr w:type="spellStart"/>
      <w:r w:rsidRPr="00F831E7">
        <w:rPr>
          <w:sz w:val="20"/>
        </w:rPr>
        <w:t>PCell</w:t>
      </w:r>
      <w:proofErr w:type="spellEnd"/>
      <w:r w:rsidRPr="00F831E7">
        <w:rPr>
          <w:sz w:val="20"/>
        </w:rPr>
        <w:t xml:space="preserve"> and source </w:t>
      </w:r>
      <w:proofErr w:type="spellStart"/>
      <w:r w:rsidRPr="00F831E7">
        <w:rPr>
          <w:sz w:val="20"/>
        </w:rPr>
        <w:t>PSCell</w:t>
      </w:r>
      <w:proofErr w:type="spellEnd"/>
      <w:r w:rsidRPr="00F831E7">
        <w:rPr>
          <w:sz w:val="20"/>
        </w:rPr>
        <w:t xml:space="preserve"> configured MOs which have the same SSB frequency and SCS as target </w:t>
      </w:r>
      <w:proofErr w:type="spellStart"/>
      <w:r w:rsidRPr="00F831E7">
        <w:rPr>
          <w:sz w:val="20"/>
        </w:rPr>
        <w:t>PSCell</w:t>
      </w:r>
      <w:proofErr w:type="spellEnd"/>
      <w:r w:rsidRPr="00F831E7">
        <w:rPr>
          <w:sz w:val="20"/>
        </w:rPr>
        <w:t>, it is up to UE implementation which SMTC in the MOs are used.</w:t>
      </w:r>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In HO with </w:t>
      </w:r>
      <w:proofErr w:type="spellStart"/>
      <w:r w:rsidRPr="00F831E7">
        <w:rPr>
          <w:sz w:val="20"/>
        </w:rPr>
        <w:t>PSCell</w:t>
      </w:r>
      <w:proofErr w:type="spellEnd"/>
      <w:r w:rsidRPr="00F831E7">
        <w:rPr>
          <w:sz w:val="20"/>
        </w:rPr>
        <w:t xml:space="preserve"> for EN-DC to EN-DC, if SMTC of target unknown </w:t>
      </w:r>
      <w:proofErr w:type="spellStart"/>
      <w:r w:rsidRPr="00F831E7">
        <w:rPr>
          <w:sz w:val="20"/>
        </w:rPr>
        <w:t>PSCell</w:t>
      </w:r>
      <w:proofErr w:type="spellEnd"/>
      <w:r w:rsidRPr="00F831E7">
        <w:rPr>
          <w:sz w:val="20"/>
        </w:rPr>
        <w:t xml:space="preserve"> is not configured in either </w:t>
      </w:r>
      <w:r w:rsidRPr="00F831E7">
        <w:rPr>
          <w:i/>
          <w:sz w:val="20"/>
        </w:rPr>
        <w:t>targetcellSMTC-SCG-r16</w:t>
      </w:r>
      <w:r w:rsidRPr="00F831E7">
        <w:rPr>
          <w:sz w:val="20"/>
        </w:rPr>
        <w:t xml:space="preserve"> or </w:t>
      </w:r>
      <w:proofErr w:type="spellStart"/>
      <w:r w:rsidRPr="00F831E7">
        <w:rPr>
          <w:i/>
          <w:sz w:val="20"/>
        </w:rPr>
        <w:t>reconfigurationWithSync</w:t>
      </w:r>
      <w:proofErr w:type="spellEnd"/>
      <w:r w:rsidRPr="00F831E7">
        <w:rPr>
          <w:sz w:val="20"/>
        </w:rPr>
        <w:t xml:space="preserve">, </w:t>
      </w:r>
    </w:p>
    <w:p w:rsidR="00DB331E" w:rsidRPr="00571103"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If both source </w:t>
      </w:r>
      <w:proofErr w:type="spellStart"/>
      <w:r w:rsidRPr="00F831E7">
        <w:rPr>
          <w:sz w:val="20"/>
        </w:rPr>
        <w:t>PCell</w:t>
      </w:r>
      <w:proofErr w:type="spellEnd"/>
      <w:r w:rsidRPr="00F831E7">
        <w:rPr>
          <w:sz w:val="20"/>
        </w:rPr>
        <w:t xml:space="preserve"> and source </w:t>
      </w:r>
      <w:proofErr w:type="spellStart"/>
      <w:r w:rsidRPr="00F831E7">
        <w:rPr>
          <w:sz w:val="20"/>
        </w:rPr>
        <w:t>PSCell</w:t>
      </w:r>
      <w:proofErr w:type="spellEnd"/>
      <w:r w:rsidRPr="00F831E7">
        <w:rPr>
          <w:sz w:val="20"/>
        </w:rPr>
        <w:t xml:space="preserve"> configured MOs which have the same SSB frequency and SCS as target </w:t>
      </w:r>
      <w:proofErr w:type="spellStart"/>
      <w:r w:rsidRPr="00F831E7">
        <w:rPr>
          <w:sz w:val="20"/>
        </w:rPr>
        <w:t>PSCell</w:t>
      </w:r>
      <w:proofErr w:type="spellEnd"/>
      <w:r w:rsidRPr="00F831E7">
        <w:rPr>
          <w:sz w:val="20"/>
        </w:rPr>
        <w:t>, it is up to UE implementation which SMTC in the MOs are used.</w:t>
      </w:r>
    </w:p>
    <w:p w:rsidR="00DB331E" w:rsidRPr="00F831E7" w:rsidRDefault="00DB331E" w:rsidP="00DB331E">
      <w:pPr>
        <w:snapToGrid w:val="0"/>
        <w:spacing w:afterLines="20" w:after="48"/>
        <w:rPr>
          <w:rFonts w:eastAsiaTheme="minorEastAsia"/>
          <w:sz w:val="20"/>
        </w:rPr>
      </w:pPr>
    </w:p>
    <w:p w:rsidR="00DB331E" w:rsidRPr="00F831E7" w:rsidRDefault="00DB331E" w:rsidP="00DB331E">
      <w:pPr>
        <w:snapToGrid w:val="0"/>
        <w:spacing w:afterLines="20" w:after="48"/>
        <w:rPr>
          <w:u w:val="single"/>
          <w:lang w:eastAsia="ko-KR"/>
        </w:rPr>
      </w:pPr>
      <w:r w:rsidRPr="00F831E7">
        <w:rPr>
          <w:b/>
          <w:u w:val="single"/>
          <w:lang w:eastAsia="ko-KR"/>
        </w:rPr>
        <w:t>Issue 2-2-8a:</w:t>
      </w:r>
      <w:r w:rsidRPr="00F831E7">
        <w:rPr>
          <w:u w:val="single"/>
          <w:lang w:eastAsia="ko-KR"/>
        </w:rPr>
        <w:t xml:space="preserve"> How the HO with </w:t>
      </w:r>
      <w:proofErr w:type="spellStart"/>
      <w:r w:rsidRPr="00F831E7">
        <w:rPr>
          <w:u w:val="single"/>
          <w:lang w:eastAsia="ko-KR"/>
        </w:rPr>
        <w:t>PSCell</w:t>
      </w:r>
      <w:proofErr w:type="spellEnd"/>
      <w:r w:rsidRPr="00F831E7">
        <w:rPr>
          <w:u w:val="single"/>
          <w:lang w:eastAsia="ko-KR"/>
        </w:rPr>
        <w:t xml:space="preserve"> delay requirements are specified</w:t>
      </w:r>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For the parallel processing case of HO with </w:t>
      </w:r>
      <w:proofErr w:type="spellStart"/>
      <w:r w:rsidRPr="00F831E7">
        <w:rPr>
          <w:sz w:val="20"/>
        </w:rPr>
        <w:t>PSCell</w:t>
      </w:r>
      <w:proofErr w:type="spellEnd"/>
      <w:r w:rsidRPr="00F831E7">
        <w:rPr>
          <w:sz w:val="20"/>
        </w:rPr>
        <w:t xml:space="preserve">, </w:t>
      </w:r>
      <w:proofErr w:type="spellStart"/>
      <w:r w:rsidRPr="00F831E7">
        <w:rPr>
          <w:sz w:val="20"/>
        </w:rPr>
        <w:t>PSCell</w:t>
      </w:r>
      <w:proofErr w:type="spellEnd"/>
      <w:r w:rsidRPr="00F831E7">
        <w:rPr>
          <w:sz w:val="20"/>
        </w:rPr>
        <w:t xml:space="preserve"> addition delay requirements and HO delay requirements are defined separately:</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proofErr w:type="spellStart"/>
      <w:r w:rsidRPr="00F831E7">
        <w:rPr>
          <w:sz w:val="20"/>
        </w:rPr>
        <w:t>PSCell</w:t>
      </w:r>
      <w:proofErr w:type="spellEnd"/>
      <w:r w:rsidRPr="00F831E7">
        <w:rPr>
          <w:sz w:val="20"/>
        </w:rPr>
        <w:t xml:space="preserve"> addition delay= </w:t>
      </w:r>
      <w:proofErr w:type="spellStart"/>
      <w:r w:rsidRPr="00F831E7">
        <w:rPr>
          <w:sz w:val="20"/>
        </w:rPr>
        <w:t>T</w:t>
      </w:r>
      <w:r w:rsidRPr="00F831E7">
        <w:rPr>
          <w:sz w:val="20"/>
          <w:vertAlign w:val="subscript"/>
        </w:rPr>
        <w:t>RRC_delay</w:t>
      </w:r>
      <w:proofErr w:type="spellEnd"/>
      <w:r w:rsidRPr="00F831E7">
        <w:rPr>
          <w:sz w:val="20"/>
        </w:rPr>
        <w:t xml:space="preserve"> + </w:t>
      </w:r>
      <w:proofErr w:type="spellStart"/>
      <w:r w:rsidRPr="00F831E7">
        <w:rPr>
          <w:sz w:val="20"/>
        </w:rPr>
        <w:t>T</w:t>
      </w:r>
      <w:r w:rsidRPr="00F831E7">
        <w:rPr>
          <w:sz w:val="20"/>
          <w:vertAlign w:val="subscript"/>
        </w:rPr>
        <w:t>processing</w:t>
      </w:r>
      <w:proofErr w:type="spellEnd"/>
      <w:r w:rsidRPr="00F831E7">
        <w:rPr>
          <w:sz w:val="20"/>
        </w:rPr>
        <w:t xml:space="preserve"> + </w:t>
      </w:r>
      <w:proofErr w:type="spellStart"/>
      <w:r w:rsidRPr="00F831E7">
        <w:rPr>
          <w:sz w:val="20"/>
        </w:rPr>
        <w:t>T</w:t>
      </w:r>
      <w:r w:rsidRPr="00F831E7">
        <w:rPr>
          <w:sz w:val="20"/>
          <w:vertAlign w:val="subscript"/>
        </w:rPr>
        <w:t>search</w:t>
      </w:r>
      <w:proofErr w:type="spellEnd"/>
      <w:r w:rsidRPr="00F831E7">
        <w:rPr>
          <w:sz w:val="20"/>
        </w:rPr>
        <w:t xml:space="preserve"> + T</w:t>
      </w:r>
      <w:r w:rsidRPr="00F831E7">
        <w:rPr>
          <w:sz w:val="20"/>
          <w:vertAlign w:val="subscript"/>
        </w:rPr>
        <w:t>∆</w:t>
      </w:r>
      <w:r w:rsidRPr="00F831E7">
        <w:rPr>
          <w:sz w:val="20"/>
        </w:rPr>
        <w:t xml:space="preserve"> + </w:t>
      </w:r>
      <w:proofErr w:type="spellStart"/>
      <w:r w:rsidRPr="00F831E7">
        <w:rPr>
          <w:sz w:val="20"/>
        </w:rPr>
        <w:t>T</w:t>
      </w:r>
      <w:r w:rsidRPr="00F831E7">
        <w:rPr>
          <w:sz w:val="20"/>
          <w:vertAlign w:val="subscript"/>
        </w:rPr>
        <w:t>PSCell</w:t>
      </w:r>
      <w:proofErr w:type="spellEnd"/>
      <w:r w:rsidRPr="00F831E7">
        <w:rPr>
          <w:sz w:val="20"/>
          <w:vertAlign w:val="subscript"/>
        </w:rPr>
        <w:t>_ DU</w:t>
      </w:r>
      <w:r w:rsidRPr="00F831E7">
        <w:rPr>
          <w:sz w:val="20"/>
        </w:rPr>
        <w:t xml:space="preserve"> + 2 </w:t>
      </w:r>
      <w:proofErr w:type="spellStart"/>
      <w:r w:rsidRPr="00F831E7">
        <w:rPr>
          <w:sz w:val="20"/>
        </w:rPr>
        <w:t>ms</w:t>
      </w:r>
      <w:proofErr w:type="spellEnd"/>
      <w:r w:rsidRPr="00F831E7">
        <w:rPr>
          <w:sz w:val="20"/>
        </w:rPr>
        <w:t xml:space="preserve">  </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HO delay = </w:t>
      </w:r>
      <w:proofErr w:type="spellStart"/>
      <w:r w:rsidRPr="00F831E7">
        <w:rPr>
          <w:sz w:val="20"/>
        </w:rPr>
        <w:t>T</w:t>
      </w:r>
      <w:r w:rsidRPr="00F831E7">
        <w:rPr>
          <w:sz w:val="20"/>
          <w:vertAlign w:val="subscript"/>
        </w:rPr>
        <w:t>RRC_delay</w:t>
      </w:r>
      <w:proofErr w:type="spellEnd"/>
      <w:r w:rsidRPr="00F831E7">
        <w:rPr>
          <w:sz w:val="20"/>
        </w:rPr>
        <w:t xml:space="preserve"> +</w:t>
      </w:r>
      <w:proofErr w:type="spellStart"/>
      <w:r w:rsidRPr="00F831E7">
        <w:rPr>
          <w:sz w:val="20"/>
        </w:rPr>
        <w:t>T</w:t>
      </w:r>
      <w:r w:rsidRPr="00F831E7">
        <w:rPr>
          <w:sz w:val="20"/>
          <w:vertAlign w:val="subscript"/>
        </w:rPr>
        <w:t>interrupt</w:t>
      </w:r>
      <w:proofErr w:type="spellEnd"/>
      <w:r w:rsidRPr="00F831E7">
        <w:rPr>
          <w:sz w:val="20"/>
        </w:rPr>
        <w:t xml:space="preserve"> = </w:t>
      </w:r>
      <w:proofErr w:type="spellStart"/>
      <w:r w:rsidRPr="00F831E7">
        <w:rPr>
          <w:sz w:val="20"/>
        </w:rPr>
        <w:t>T</w:t>
      </w:r>
      <w:r w:rsidRPr="00F831E7">
        <w:rPr>
          <w:sz w:val="20"/>
          <w:vertAlign w:val="subscript"/>
        </w:rPr>
        <w:t>RRC_delay</w:t>
      </w:r>
      <w:proofErr w:type="spellEnd"/>
      <w:r w:rsidRPr="00F831E7">
        <w:rPr>
          <w:sz w:val="20"/>
        </w:rPr>
        <w:t xml:space="preserve"> +</w:t>
      </w:r>
      <w:proofErr w:type="spellStart"/>
      <w:r w:rsidRPr="00F831E7">
        <w:rPr>
          <w:sz w:val="20"/>
        </w:rPr>
        <w:t>T</w:t>
      </w:r>
      <w:r w:rsidRPr="00F831E7">
        <w:rPr>
          <w:sz w:val="20"/>
          <w:vertAlign w:val="subscript"/>
        </w:rPr>
        <w:t>search</w:t>
      </w:r>
      <w:proofErr w:type="spellEnd"/>
      <w:r w:rsidRPr="00F831E7">
        <w:rPr>
          <w:sz w:val="20"/>
        </w:rPr>
        <w:t xml:space="preserve"> + T</w:t>
      </w:r>
      <w:r w:rsidRPr="00F831E7">
        <w:rPr>
          <w:sz w:val="20"/>
          <w:vertAlign w:val="subscript"/>
        </w:rPr>
        <w:t>IU</w:t>
      </w:r>
      <w:r w:rsidRPr="00F831E7">
        <w:rPr>
          <w:sz w:val="20"/>
        </w:rPr>
        <w:t xml:space="preserve"> + </w:t>
      </w:r>
      <w:proofErr w:type="spellStart"/>
      <w:r w:rsidRPr="00F831E7">
        <w:rPr>
          <w:sz w:val="20"/>
        </w:rPr>
        <w:t>T</w:t>
      </w:r>
      <w:r w:rsidRPr="00F831E7">
        <w:rPr>
          <w:sz w:val="20"/>
          <w:vertAlign w:val="subscript"/>
        </w:rPr>
        <w:t>processing</w:t>
      </w:r>
      <w:proofErr w:type="spellEnd"/>
      <w:r w:rsidRPr="00F831E7">
        <w:rPr>
          <w:sz w:val="20"/>
        </w:rPr>
        <w:t xml:space="preserve"> + T</w:t>
      </w:r>
      <w:r w:rsidRPr="00F831E7">
        <w:rPr>
          <w:sz w:val="20"/>
          <w:vertAlign w:val="subscript"/>
        </w:rPr>
        <w:t>∆</w:t>
      </w:r>
      <w:r w:rsidRPr="00F831E7">
        <w:rPr>
          <w:sz w:val="20"/>
        </w:rPr>
        <w:t xml:space="preserve"> + </w:t>
      </w:r>
      <w:proofErr w:type="spellStart"/>
      <w:r w:rsidRPr="00F831E7">
        <w:rPr>
          <w:sz w:val="20"/>
        </w:rPr>
        <w:t>T</w:t>
      </w:r>
      <w:r w:rsidRPr="00F831E7">
        <w:rPr>
          <w:sz w:val="20"/>
          <w:vertAlign w:val="subscript"/>
        </w:rPr>
        <w:t>margin</w:t>
      </w:r>
      <w:proofErr w:type="spellEnd"/>
      <w:r w:rsidRPr="00F831E7">
        <w:rPr>
          <w:sz w:val="20"/>
        </w:rPr>
        <w:t xml:space="preserve"> </w:t>
      </w:r>
      <w:proofErr w:type="spellStart"/>
      <w:r w:rsidRPr="00F831E7">
        <w:rPr>
          <w:sz w:val="20"/>
        </w:rPr>
        <w:t>ms</w:t>
      </w:r>
      <w:proofErr w:type="spellEnd"/>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Note: </w:t>
      </w:r>
      <w:proofErr w:type="spellStart"/>
      <w:r w:rsidRPr="00F831E7">
        <w:rPr>
          <w:sz w:val="20"/>
        </w:rPr>
        <w:t>T</w:t>
      </w:r>
      <w:r w:rsidRPr="00F831E7">
        <w:rPr>
          <w:sz w:val="20"/>
          <w:vertAlign w:val="subscript"/>
        </w:rPr>
        <w:t>processing</w:t>
      </w:r>
      <w:proofErr w:type="spellEnd"/>
      <w:r w:rsidRPr="00F831E7">
        <w:rPr>
          <w:sz w:val="20"/>
        </w:rPr>
        <w:t xml:space="preserve"> can be further clarified base on outcome of Issue 2-2-3a and CR structure.</w:t>
      </w:r>
    </w:p>
    <w:p w:rsidR="00DB331E" w:rsidRPr="00F831E7" w:rsidRDefault="00DB331E" w:rsidP="00DB331E">
      <w:pPr>
        <w:snapToGrid w:val="0"/>
        <w:spacing w:afterLines="20" w:after="48"/>
        <w:rPr>
          <w:rFonts w:eastAsiaTheme="minorEastAsia"/>
          <w:sz w:val="20"/>
        </w:rPr>
      </w:pPr>
    </w:p>
    <w:p w:rsidR="00DB331E" w:rsidRPr="00F831E7" w:rsidRDefault="00DB331E" w:rsidP="00DB331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Pr>
          <w:rFonts w:ascii="Times New Roman" w:eastAsia="宋体" w:hAnsi="Times New Roman" w:cs="Times New Roman" w:hint="eastAsia"/>
          <w:b/>
          <w:szCs w:val="21"/>
          <w:lang w:val="x-none"/>
        </w:rPr>
        <w:t>、</w:t>
      </w:r>
      <w:r w:rsidRPr="00F831E7">
        <w:rPr>
          <w:rFonts w:ascii="Times New Roman" w:eastAsia="宋体" w:hAnsi="Times New Roman" w:cs="Times New Roman"/>
          <w:b/>
          <w:szCs w:val="21"/>
          <w:lang w:val="x-none"/>
        </w:rPr>
        <w:t xml:space="preserve">Sub-topic 2-4 Generic RACH assumption for HO with </w:t>
      </w:r>
      <w:proofErr w:type="spellStart"/>
      <w:r w:rsidRPr="00F831E7">
        <w:rPr>
          <w:rFonts w:ascii="Times New Roman" w:eastAsia="宋体" w:hAnsi="Times New Roman" w:cs="Times New Roman"/>
          <w:b/>
          <w:szCs w:val="21"/>
          <w:lang w:val="x-none"/>
        </w:rPr>
        <w:t>PSCell</w:t>
      </w:r>
      <w:proofErr w:type="spellEnd"/>
    </w:p>
    <w:p w:rsidR="00DB331E" w:rsidRPr="00F831E7" w:rsidRDefault="00DB331E" w:rsidP="00DB331E">
      <w:pPr>
        <w:snapToGrid w:val="0"/>
        <w:spacing w:afterLines="20" w:after="48"/>
        <w:rPr>
          <w:u w:val="single"/>
          <w:lang w:eastAsia="ko-KR"/>
        </w:rPr>
      </w:pPr>
      <w:r w:rsidRPr="00F831E7">
        <w:rPr>
          <w:b/>
          <w:u w:val="single"/>
          <w:lang w:eastAsia="ko-KR"/>
        </w:rPr>
        <w:t>Issue 2-4-1:</w:t>
      </w:r>
      <w:r w:rsidRPr="00F831E7">
        <w:rPr>
          <w:u w:val="single"/>
          <w:lang w:eastAsia="ko-KR"/>
        </w:rPr>
        <w:t xml:space="preserve"> 2 </w:t>
      </w:r>
      <w:proofErr w:type="gramStart"/>
      <w:r w:rsidRPr="00F831E7">
        <w:rPr>
          <w:u w:val="single"/>
          <w:lang w:eastAsia="ko-KR"/>
        </w:rPr>
        <w:t>step</w:t>
      </w:r>
      <w:proofErr w:type="gramEnd"/>
      <w:r w:rsidRPr="00F831E7">
        <w:rPr>
          <w:u w:val="single"/>
          <w:lang w:eastAsia="ko-KR"/>
        </w:rPr>
        <w:t xml:space="preserve"> and 4 step RACH for HO with </w:t>
      </w:r>
      <w:proofErr w:type="spellStart"/>
      <w:r w:rsidRPr="00F831E7">
        <w:rPr>
          <w:u w:val="single"/>
          <w:lang w:eastAsia="ko-KR"/>
        </w:rPr>
        <w:t>PSCell</w:t>
      </w:r>
      <w:proofErr w:type="spellEnd"/>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No need to mention 2-step RA or 4-step RA in the requirement of HO with </w:t>
      </w:r>
      <w:proofErr w:type="spellStart"/>
      <w:r w:rsidRPr="00F831E7">
        <w:rPr>
          <w:sz w:val="20"/>
        </w:rPr>
        <w:t>PSCell</w:t>
      </w:r>
      <w:proofErr w:type="spellEnd"/>
      <w:r w:rsidRPr="00F831E7">
        <w:rPr>
          <w:sz w:val="20"/>
        </w:rPr>
        <w:t>.</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rFonts w:hint="eastAsia"/>
          <w:sz w:val="20"/>
        </w:rPr>
        <w:t>I</w:t>
      </w:r>
      <w:r w:rsidRPr="00F831E7">
        <w:rPr>
          <w:sz w:val="20"/>
        </w:rPr>
        <w:t>t can be revisited if issue is identified.</w:t>
      </w:r>
    </w:p>
    <w:p w:rsidR="00DB331E" w:rsidRPr="00F831E7" w:rsidRDefault="00DB331E" w:rsidP="00DB331E">
      <w:pPr>
        <w:snapToGrid w:val="0"/>
        <w:spacing w:afterLines="20" w:after="48"/>
        <w:rPr>
          <w:rFonts w:eastAsiaTheme="minorEastAsia"/>
          <w:sz w:val="20"/>
        </w:rPr>
      </w:pPr>
    </w:p>
    <w:p w:rsidR="00DB331E" w:rsidRPr="00F831E7" w:rsidRDefault="00DB331E" w:rsidP="00DB331E">
      <w:pPr>
        <w:snapToGrid w:val="0"/>
        <w:spacing w:afterLines="20" w:after="48"/>
        <w:rPr>
          <w:u w:val="single"/>
          <w:lang w:eastAsia="ko-KR"/>
        </w:rPr>
      </w:pPr>
      <w:r w:rsidRPr="00F831E7">
        <w:rPr>
          <w:b/>
          <w:u w:val="single"/>
          <w:lang w:eastAsia="ko-KR"/>
        </w:rPr>
        <w:t>Issue 2-4-2:</w:t>
      </w:r>
      <w:r w:rsidRPr="00F831E7">
        <w:rPr>
          <w:u w:val="single"/>
          <w:lang w:eastAsia="ko-KR"/>
        </w:rPr>
        <w:t xml:space="preserve"> RACH occasion collision between </w:t>
      </w:r>
      <w:proofErr w:type="spellStart"/>
      <w:r w:rsidRPr="00F831E7">
        <w:rPr>
          <w:u w:val="single"/>
          <w:lang w:eastAsia="ko-KR"/>
        </w:rPr>
        <w:t>Pcell</w:t>
      </w:r>
      <w:proofErr w:type="spellEnd"/>
      <w:r w:rsidRPr="00F831E7">
        <w:rPr>
          <w:u w:val="single"/>
          <w:lang w:eastAsia="ko-KR"/>
        </w:rPr>
        <w:t xml:space="preserve"> and </w:t>
      </w:r>
      <w:proofErr w:type="spellStart"/>
      <w:r w:rsidRPr="00F831E7">
        <w:rPr>
          <w:u w:val="single"/>
          <w:lang w:eastAsia="ko-KR"/>
        </w:rPr>
        <w:t>PSCell</w:t>
      </w:r>
      <w:proofErr w:type="spellEnd"/>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 xml:space="preserve">For RACH occasion collision between </w:t>
      </w:r>
      <w:proofErr w:type="spellStart"/>
      <w:r w:rsidRPr="00F831E7">
        <w:rPr>
          <w:sz w:val="20"/>
        </w:rPr>
        <w:t>Pcell</w:t>
      </w:r>
      <w:proofErr w:type="spellEnd"/>
      <w:r w:rsidRPr="00F831E7">
        <w:rPr>
          <w:sz w:val="20"/>
        </w:rPr>
        <w:t xml:space="preserve"> and </w:t>
      </w:r>
      <w:proofErr w:type="spellStart"/>
      <w:r w:rsidRPr="00F831E7">
        <w:rPr>
          <w:sz w:val="20"/>
        </w:rPr>
        <w:t>PSCell</w:t>
      </w:r>
      <w:proofErr w:type="spellEnd"/>
      <w:r w:rsidRPr="00F831E7">
        <w:rPr>
          <w:sz w:val="20"/>
        </w:rPr>
        <w:t>,</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For [EN-DC with target </w:t>
      </w:r>
      <w:proofErr w:type="spellStart"/>
      <w:r w:rsidRPr="00F831E7">
        <w:rPr>
          <w:sz w:val="20"/>
        </w:rPr>
        <w:t>PSCell</w:t>
      </w:r>
      <w:proofErr w:type="spellEnd"/>
      <w:r w:rsidRPr="00F831E7">
        <w:rPr>
          <w:sz w:val="20"/>
        </w:rPr>
        <w:t xml:space="preserve"> in FR1], adding clarification that additional uncertainty delay can be expected for </w:t>
      </w:r>
      <w:proofErr w:type="spellStart"/>
      <w:r w:rsidRPr="00F831E7">
        <w:rPr>
          <w:sz w:val="20"/>
        </w:rPr>
        <w:t>PSCell</w:t>
      </w:r>
      <w:proofErr w:type="spellEnd"/>
      <w:r w:rsidRPr="00F831E7">
        <w:rPr>
          <w:sz w:val="20"/>
        </w:rPr>
        <w:t xml:space="preserve"> RACH collision with </w:t>
      </w:r>
      <w:proofErr w:type="spellStart"/>
      <w:r w:rsidRPr="00F831E7">
        <w:rPr>
          <w:sz w:val="20"/>
        </w:rPr>
        <w:t>PCell</w:t>
      </w:r>
      <w:proofErr w:type="spellEnd"/>
      <w:r w:rsidRPr="00F831E7">
        <w:rPr>
          <w:sz w:val="20"/>
        </w:rPr>
        <w:t xml:space="preserve"> UL channels if the </w:t>
      </w:r>
      <w:proofErr w:type="spellStart"/>
      <w:r w:rsidRPr="00F831E7">
        <w:rPr>
          <w:sz w:val="20"/>
        </w:rPr>
        <w:t>PSCell</w:t>
      </w:r>
      <w:proofErr w:type="spellEnd"/>
      <w:r w:rsidRPr="00F831E7">
        <w:rPr>
          <w:sz w:val="20"/>
        </w:rPr>
        <w:t xml:space="preserve"> RACH cannot be transmitted based on the criteria in TS38.213 section 7.6.1; </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For [NE-DC with target </w:t>
      </w:r>
      <w:proofErr w:type="spellStart"/>
      <w:r w:rsidRPr="00F831E7">
        <w:rPr>
          <w:sz w:val="20"/>
        </w:rPr>
        <w:t>PCell</w:t>
      </w:r>
      <w:proofErr w:type="spellEnd"/>
      <w:r w:rsidRPr="00F831E7">
        <w:rPr>
          <w:sz w:val="20"/>
        </w:rPr>
        <w:t xml:space="preserve"> in FR1], adding clarification that additional uncertainty delay can be expected for </w:t>
      </w:r>
      <w:proofErr w:type="spellStart"/>
      <w:r w:rsidRPr="00F831E7">
        <w:rPr>
          <w:sz w:val="20"/>
        </w:rPr>
        <w:t>PCell</w:t>
      </w:r>
      <w:proofErr w:type="spellEnd"/>
      <w:r w:rsidRPr="00F831E7">
        <w:rPr>
          <w:sz w:val="20"/>
        </w:rPr>
        <w:t xml:space="preserve"> RACH collision with </w:t>
      </w:r>
      <w:proofErr w:type="spellStart"/>
      <w:r w:rsidRPr="00F831E7">
        <w:rPr>
          <w:sz w:val="20"/>
        </w:rPr>
        <w:t>PSCell</w:t>
      </w:r>
      <w:proofErr w:type="spellEnd"/>
      <w:r w:rsidRPr="00F831E7">
        <w:rPr>
          <w:sz w:val="20"/>
        </w:rPr>
        <w:t xml:space="preserve"> RACH if the </w:t>
      </w:r>
      <w:proofErr w:type="spellStart"/>
      <w:r w:rsidRPr="00F831E7">
        <w:rPr>
          <w:sz w:val="20"/>
        </w:rPr>
        <w:t>PCell</w:t>
      </w:r>
      <w:proofErr w:type="spellEnd"/>
      <w:r w:rsidRPr="00F831E7">
        <w:rPr>
          <w:sz w:val="20"/>
        </w:rPr>
        <w:t xml:space="preserve"> RACH cannot be transmitted based on the criteria in TS38.213 section 7.6.1A; </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Otherwise, if target </w:t>
      </w:r>
      <w:proofErr w:type="spellStart"/>
      <w:r w:rsidRPr="00F831E7">
        <w:rPr>
          <w:sz w:val="20"/>
        </w:rPr>
        <w:t>PCell</w:t>
      </w:r>
      <w:proofErr w:type="spellEnd"/>
      <w:r w:rsidRPr="00F831E7">
        <w:rPr>
          <w:sz w:val="20"/>
        </w:rPr>
        <w:t xml:space="preserve"> and target </w:t>
      </w:r>
      <w:proofErr w:type="spellStart"/>
      <w:r w:rsidRPr="00F831E7">
        <w:rPr>
          <w:sz w:val="20"/>
        </w:rPr>
        <w:t>PSCell</w:t>
      </w:r>
      <w:proofErr w:type="spellEnd"/>
      <w:r w:rsidRPr="00F831E7">
        <w:rPr>
          <w:sz w:val="20"/>
        </w:rPr>
        <w:t xml:space="preserve"> are on the different FRs for EN-DC or NR-DC, no need to consider RO collision issue.</w:t>
      </w:r>
    </w:p>
    <w:p w:rsidR="00DB331E" w:rsidRPr="00F831E7" w:rsidRDefault="00DB331E" w:rsidP="00DB331E">
      <w:pPr>
        <w:snapToGrid w:val="0"/>
        <w:spacing w:afterLines="20" w:after="48"/>
        <w:rPr>
          <w:rFonts w:eastAsiaTheme="minorEastAsia"/>
          <w:sz w:val="20"/>
        </w:rPr>
      </w:pPr>
    </w:p>
    <w:p w:rsidR="00DB331E" w:rsidRPr="00F831E7" w:rsidRDefault="00DB331E" w:rsidP="00DB331E">
      <w:pPr>
        <w:snapToGrid w:val="0"/>
        <w:spacing w:afterLines="20" w:after="48"/>
        <w:rPr>
          <w:u w:val="single"/>
          <w:lang w:eastAsia="ko-KR"/>
        </w:rPr>
      </w:pPr>
      <w:r w:rsidRPr="00F831E7">
        <w:rPr>
          <w:b/>
          <w:u w:val="single"/>
          <w:lang w:eastAsia="ko-KR"/>
        </w:rPr>
        <w:t>Issue 2-4-4:</w:t>
      </w:r>
      <w:r w:rsidRPr="00F831E7">
        <w:rPr>
          <w:u w:val="single"/>
          <w:lang w:eastAsia="ko-KR"/>
        </w:rPr>
        <w:t xml:space="preserve"> CSI-RS based CFRA</w:t>
      </w:r>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rFonts w:hint="eastAsia"/>
          <w:sz w:val="20"/>
        </w:rPr>
        <w:t>D</w:t>
      </w:r>
      <w:r w:rsidRPr="00F831E7">
        <w:rPr>
          <w:sz w:val="20"/>
        </w:rPr>
        <w:t xml:space="preserve">o not </w:t>
      </w:r>
      <w:r w:rsidRPr="00F831E7">
        <w:rPr>
          <w:rFonts w:hint="eastAsia"/>
          <w:sz w:val="20"/>
        </w:rPr>
        <w:t xml:space="preserve">consider </w:t>
      </w:r>
      <w:r w:rsidRPr="00F831E7">
        <w:rPr>
          <w:sz w:val="20"/>
        </w:rPr>
        <w:t>CSI-RS based CFRA</w:t>
      </w:r>
      <w:r w:rsidRPr="00F831E7">
        <w:rPr>
          <w:rFonts w:hint="eastAsia"/>
          <w:sz w:val="20"/>
        </w:rPr>
        <w:t xml:space="preserve"> for handover with </w:t>
      </w:r>
      <w:proofErr w:type="spellStart"/>
      <w:r w:rsidRPr="00F831E7">
        <w:rPr>
          <w:rFonts w:hint="eastAsia"/>
          <w:sz w:val="20"/>
        </w:rPr>
        <w:t>PSCell</w:t>
      </w:r>
      <w:proofErr w:type="spellEnd"/>
      <w:r w:rsidRPr="00F831E7">
        <w:rPr>
          <w:rFonts w:hint="eastAsia"/>
          <w:sz w:val="20"/>
        </w:rPr>
        <w:t xml:space="preserve"> in this WI.</w:t>
      </w:r>
    </w:p>
    <w:p w:rsidR="00DB331E" w:rsidRPr="00F831E7" w:rsidRDefault="00DB331E" w:rsidP="00DB331E">
      <w:pPr>
        <w:snapToGrid w:val="0"/>
        <w:spacing w:afterLines="20" w:after="48"/>
        <w:rPr>
          <w:rFonts w:eastAsiaTheme="minorEastAsia"/>
          <w:sz w:val="20"/>
        </w:rPr>
      </w:pPr>
    </w:p>
    <w:p w:rsidR="00DB331E" w:rsidRPr="00F831E7" w:rsidRDefault="00DB331E" w:rsidP="00DB331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3)</w:t>
      </w:r>
      <w:r>
        <w:rPr>
          <w:rFonts w:ascii="Times New Roman" w:eastAsia="宋体" w:hAnsi="Times New Roman" w:cs="Times New Roman" w:hint="eastAsia"/>
          <w:b/>
          <w:szCs w:val="21"/>
          <w:lang w:val="x-none"/>
        </w:rPr>
        <w:t>、</w:t>
      </w:r>
      <w:r w:rsidRPr="00F831E7">
        <w:rPr>
          <w:rFonts w:ascii="Times New Roman" w:eastAsia="宋体" w:hAnsi="Times New Roman" w:cs="Times New Roman"/>
          <w:b/>
          <w:szCs w:val="21"/>
          <w:lang w:val="x-none"/>
        </w:rPr>
        <w:t>Sub-topic 2-6 UE feature</w:t>
      </w:r>
    </w:p>
    <w:p w:rsidR="00DB331E" w:rsidRPr="00F831E7" w:rsidRDefault="00DB331E" w:rsidP="00DB331E">
      <w:pPr>
        <w:snapToGrid w:val="0"/>
        <w:spacing w:afterLines="20" w:after="48"/>
        <w:rPr>
          <w:u w:val="single"/>
          <w:lang w:eastAsia="ko-KR"/>
        </w:rPr>
      </w:pPr>
      <w:r w:rsidRPr="00F831E7">
        <w:rPr>
          <w:b/>
          <w:u w:val="single"/>
          <w:lang w:eastAsia="ko-KR"/>
        </w:rPr>
        <w:t>Issue 2-6-1:</w:t>
      </w:r>
      <w:r w:rsidRPr="00F831E7">
        <w:rPr>
          <w:u w:val="single"/>
          <w:lang w:eastAsia="ko-KR"/>
        </w:rPr>
        <w:t xml:space="preserve"> UE feature group for HO with </w:t>
      </w:r>
      <w:proofErr w:type="spellStart"/>
      <w:r w:rsidRPr="00F831E7">
        <w:rPr>
          <w:u w:val="single"/>
          <w:lang w:eastAsia="ko-KR"/>
        </w:rPr>
        <w:t>PSCell</w:t>
      </w:r>
      <w:proofErr w:type="spellEnd"/>
    </w:p>
    <w:p w:rsidR="00DB331E" w:rsidRPr="00F831E7" w:rsidRDefault="00DB331E" w:rsidP="00DB331E">
      <w:pPr>
        <w:pStyle w:val="aff0"/>
        <w:numPr>
          <w:ilvl w:val="0"/>
          <w:numId w:val="36"/>
        </w:numPr>
        <w:tabs>
          <w:tab w:val="clear" w:pos="720"/>
        </w:tabs>
        <w:snapToGrid w:val="0"/>
        <w:spacing w:beforeLines="10" w:before="24" w:afterLines="10" w:after="24"/>
        <w:ind w:left="680" w:hanging="340"/>
        <w:rPr>
          <w:sz w:val="20"/>
        </w:rPr>
      </w:pPr>
      <w:r w:rsidRPr="00F831E7">
        <w:rPr>
          <w:sz w:val="20"/>
        </w:rPr>
        <w:t>No dedicated UE capability to indicate whether UE can meet requirements.</w:t>
      </w:r>
    </w:p>
    <w:p w:rsidR="00DB331E" w:rsidRPr="00F831E7" w:rsidRDefault="00DB331E" w:rsidP="00DB331E">
      <w:pPr>
        <w:pStyle w:val="aff0"/>
        <w:numPr>
          <w:ilvl w:val="1"/>
          <w:numId w:val="34"/>
        </w:numPr>
        <w:tabs>
          <w:tab w:val="clear" w:pos="1440"/>
        </w:tabs>
        <w:snapToGrid w:val="0"/>
        <w:spacing w:beforeLines="10" w:before="24" w:afterLines="10" w:after="24"/>
        <w:ind w:left="1020" w:hanging="340"/>
        <w:rPr>
          <w:sz w:val="20"/>
        </w:rPr>
      </w:pPr>
      <w:r w:rsidRPr="00F831E7">
        <w:rPr>
          <w:sz w:val="20"/>
        </w:rPr>
        <w:t xml:space="preserve">R15/R16 UEs which support HO with </w:t>
      </w:r>
      <w:proofErr w:type="spellStart"/>
      <w:r w:rsidRPr="00F831E7">
        <w:rPr>
          <w:sz w:val="20"/>
        </w:rPr>
        <w:t>PSCell</w:t>
      </w:r>
      <w:proofErr w:type="spellEnd"/>
      <w:r w:rsidRPr="00F831E7">
        <w:rPr>
          <w:sz w:val="20"/>
        </w:rPr>
        <w:t xml:space="preserve"> are not required to meet R17 requirements for HO with </w:t>
      </w:r>
      <w:proofErr w:type="spellStart"/>
      <w:r w:rsidRPr="00F831E7">
        <w:rPr>
          <w:sz w:val="20"/>
        </w:rPr>
        <w:t>PSCell</w:t>
      </w:r>
      <w:proofErr w:type="spellEnd"/>
      <w:r w:rsidRPr="00F831E7">
        <w:rPr>
          <w:sz w:val="20"/>
        </w:rPr>
        <w:t>.</w:t>
      </w:r>
    </w:p>
    <w:p w:rsidR="001352F2" w:rsidRPr="001352F2" w:rsidRDefault="001352F2" w:rsidP="001352F2">
      <w:pPr>
        <w:spacing w:before="0" w:after="120"/>
        <w:jc w:val="left"/>
        <w:rPr>
          <w:sz w:val="20"/>
        </w:rPr>
      </w:pPr>
    </w:p>
    <w:sectPr w:rsidR="001352F2" w:rsidRPr="001352F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A84" w:rsidRDefault="00554A84" w:rsidP="0095591C">
      <w:pPr>
        <w:spacing w:after="60"/>
        <w:ind w:left="210"/>
      </w:pPr>
      <w:r>
        <w:separator/>
      </w:r>
    </w:p>
    <w:p w:rsidR="00554A84" w:rsidRDefault="00554A84"/>
  </w:endnote>
  <w:endnote w:type="continuationSeparator" w:id="0">
    <w:p w:rsidR="00554A84" w:rsidRDefault="00554A84" w:rsidP="0095591C">
      <w:pPr>
        <w:spacing w:after="60"/>
        <w:ind w:left="210"/>
      </w:pPr>
      <w:r>
        <w:continuationSeparator/>
      </w:r>
    </w:p>
    <w:p w:rsidR="00554A84" w:rsidRDefault="00554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8780C">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A84" w:rsidRDefault="00554A84" w:rsidP="0095591C">
      <w:pPr>
        <w:spacing w:after="60"/>
        <w:ind w:left="210"/>
      </w:pPr>
      <w:r>
        <w:separator/>
      </w:r>
    </w:p>
    <w:p w:rsidR="00554A84" w:rsidRDefault="00554A84"/>
  </w:footnote>
  <w:footnote w:type="continuationSeparator" w:id="0">
    <w:p w:rsidR="00554A84" w:rsidRDefault="00554A84" w:rsidP="0095591C">
      <w:pPr>
        <w:spacing w:after="60"/>
        <w:ind w:left="210"/>
      </w:pPr>
      <w:r>
        <w:continuationSeparator/>
      </w:r>
    </w:p>
    <w:p w:rsidR="00554A84" w:rsidRDefault="00554A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4"/>
  </w:num>
  <w:num w:numId="7">
    <w:abstractNumId w:val="5"/>
  </w:num>
  <w:num w:numId="8">
    <w:abstractNumId w:val="23"/>
  </w:num>
  <w:num w:numId="9">
    <w:abstractNumId w:val="14"/>
  </w:num>
  <w:num w:numId="10">
    <w:abstractNumId w:val="31"/>
  </w:num>
  <w:num w:numId="11">
    <w:abstractNumId w:val="35"/>
  </w:num>
  <w:num w:numId="12">
    <w:abstractNumId w:val="36"/>
  </w:num>
  <w:num w:numId="13">
    <w:abstractNumId w:val="15"/>
  </w:num>
  <w:num w:numId="14">
    <w:abstractNumId w:val="18"/>
  </w:num>
  <w:num w:numId="15">
    <w:abstractNumId w:val="13"/>
  </w:num>
  <w:num w:numId="16">
    <w:abstractNumId w:val="30"/>
  </w:num>
  <w:num w:numId="17">
    <w:abstractNumId w:val="0"/>
  </w:num>
  <w:num w:numId="18">
    <w:abstractNumId w:val="21"/>
  </w:num>
  <w:num w:numId="19">
    <w:abstractNumId w:val="26"/>
  </w:num>
  <w:num w:numId="20">
    <w:abstractNumId w:val="29"/>
  </w:num>
  <w:num w:numId="21">
    <w:abstractNumId w:val="27"/>
  </w:num>
  <w:num w:numId="22">
    <w:abstractNumId w:val="16"/>
  </w:num>
  <w:num w:numId="23">
    <w:abstractNumId w:val="3"/>
  </w:num>
  <w:num w:numId="24">
    <w:abstractNumId w:val="37"/>
  </w:num>
  <w:num w:numId="25">
    <w:abstractNumId w:val="33"/>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8"/>
  </w:num>
  <w:num w:numId="35">
    <w:abstractNumId w:val="4"/>
  </w:num>
  <w:num w:numId="36">
    <w:abstractNumId w:val="32"/>
  </w:num>
  <w:num w:numId="37">
    <w:abstractNumId w:val="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A4"/>
    <w:rsid w:val="000354ED"/>
    <w:rsid w:val="000358BD"/>
    <w:rsid w:val="00036379"/>
    <w:rsid w:val="00036EE0"/>
    <w:rsid w:val="000373FB"/>
    <w:rsid w:val="00037A61"/>
    <w:rsid w:val="00037CE8"/>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3DEB"/>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01"/>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1F14"/>
    <w:rsid w:val="000E2F21"/>
    <w:rsid w:val="000E31E6"/>
    <w:rsid w:val="000E36CC"/>
    <w:rsid w:val="000E4371"/>
    <w:rsid w:val="000E4A9B"/>
    <w:rsid w:val="000E53A2"/>
    <w:rsid w:val="000E5879"/>
    <w:rsid w:val="000E5934"/>
    <w:rsid w:val="000E6B2F"/>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2F2"/>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0ED"/>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665E2"/>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80C"/>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4E"/>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EBF"/>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10"/>
    <w:rsid w:val="00232336"/>
    <w:rsid w:val="002323A9"/>
    <w:rsid w:val="002326B4"/>
    <w:rsid w:val="0023281F"/>
    <w:rsid w:val="00232D80"/>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4EAF"/>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616"/>
    <w:rsid w:val="002F28C3"/>
    <w:rsid w:val="002F315E"/>
    <w:rsid w:val="002F3C10"/>
    <w:rsid w:val="002F3D8A"/>
    <w:rsid w:val="002F3EBA"/>
    <w:rsid w:val="002F4088"/>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3B8"/>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820"/>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43"/>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079"/>
    <w:rsid w:val="003B01CF"/>
    <w:rsid w:val="003B041E"/>
    <w:rsid w:val="003B11B3"/>
    <w:rsid w:val="003B1AAD"/>
    <w:rsid w:val="003B2154"/>
    <w:rsid w:val="003B3318"/>
    <w:rsid w:val="003B44B4"/>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C76B4"/>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9E4"/>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3846"/>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79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303"/>
    <w:rsid w:val="004E5B94"/>
    <w:rsid w:val="004E5DD4"/>
    <w:rsid w:val="004E72C3"/>
    <w:rsid w:val="004E7508"/>
    <w:rsid w:val="004E76C0"/>
    <w:rsid w:val="004E7CEB"/>
    <w:rsid w:val="004F009C"/>
    <w:rsid w:val="004F04B2"/>
    <w:rsid w:val="004F2350"/>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6B73"/>
    <w:rsid w:val="00507C0F"/>
    <w:rsid w:val="00510232"/>
    <w:rsid w:val="005109E1"/>
    <w:rsid w:val="00511432"/>
    <w:rsid w:val="005115CD"/>
    <w:rsid w:val="00512AAA"/>
    <w:rsid w:val="00513386"/>
    <w:rsid w:val="00514B23"/>
    <w:rsid w:val="00514E07"/>
    <w:rsid w:val="005152F5"/>
    <w:rsid w:val="00516440"/>
    <w:rsid w:val="00516F0E"/>
    <w:rsid w:val="00517173"/>
    <w:rsid w:val="0052021B"/>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18E"/>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A84"/>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0B"/>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4702"/>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09B1"/>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481"/>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69D"/>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4DE6"/>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844"/>
    <w:rsid w:val="0078290D"/>
    <w:rsid w:val="007830D3"/>
    <w:rsid w:val="007833CA"/>
    <w:rsid w:val="0078343F"/>
    <w:rsid w:val="007859F9"/>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7DA"/>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4774"/>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17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3BB"/>
    <w:rsid w:val="00877442"/>
    <w:rsid w:val="00877538"/>
    <w:rsid w:val="008801FB"/>
    <w:rsid w:val="008809F1"/>
    <w:rsid w:val="00881D50"/>
    <w:rsid w:val="00881E37"/>
    <w:rsid w:val="00881E76"/>
    <w:rsid w:val="008821A7"/>
    <w:rsid w:val="00882339"/>
    <w:rsid w:val="008838C1"/>
    <w:rsid w:val="00883E83"/>
    <w:rsid w:val="0088423B"/>
    <w:rsid w:val="00886906"/>
    <w:rsid w:val="008869A9"/>
    <w:rsid w:val="00886A26"/>
    <w:rsid w:val="00886BBF"/>
    <w:rsid w:val="00886FCE"/>
    <w:rsid w:val="00887361"/>
    <w:rsid w:val="00887D16"/>
    <w:rsid w:val="00891025"/>
    <w:rsid w:val="0089103C"/>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2B8"/>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3918"/>
    <w:rsid w:val="0092467F"/>
    <w:rsid w:val="00924A87"/>
    <w:rsid w:val="0092596A"/>
    <w:rsid w:val="00925A25"/>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38B"/>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8FC"/>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8A"/>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5B3"/>
    <w:rsid w:val="00B73FCF"/>
    <w:rsid w:val="00B7426F"/>
    <w:rsid w:val="00B757C0"/>
    <w:rsid w:val="00B75A12"/>
    <w:rsid w:val="00B75BFD"/>
    <w:rsid w:val="00B76109"/>
    <w:rsid w:val="00B76A05"/>
    <w:rsid w:val="00B76DB4"/>
    <w:rsid w:val="00B80165"/>
    <w:rsid w:val="00B80240"/>
    <w:rsid w:val="00B8051E"/>
    <w:rsid w:val="00B80885"/>
    <w:rsid w:val="00B81E7F"/>
    <w:rsid w:val="00B821E5"/>
    <w:rsid w:val="00B837F7"/>
    <w:rsid w:val="00B83A51"/>
    <w:rsid w:val="00B83D1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082F"/>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3D7"/>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50E"/>
    <w:rsid w:val="00BE0424"/>
    <w:rsid w:val="00BE0D7D"/>
    <w:rsid w:val="00BE1623"/>
    <w:rsid w:val="00BE1796"/>
    <w:rsid w:val="00BE2030"/>
    <w:rsid w:val="00BE236A"/>
    <w:rsid w:val="00BE2464"/>
    <w:rsid w:val="00BE2682"/>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2C1E"/>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9D3"/>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6F26"/>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4D6"/>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97B"/>
    <w:rsid w:val="00D37B06"/>
    <w:rsid w:val="00D40091"/>
    <w:rsid w:val="00D4019C"/>
    <w:rsid w:val="00D40F9B"/>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670"/>
    <w:rsid w:val="00D62B20"/>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3F78"/>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B94"/>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31E"/>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B75"/>
    <w:rsid w:val="00DD1C36"/>
    <w:rsid w:val="00DD2147"/>
    <w:rsid w:val="00DD21CD"/>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E99"/>
    <w:rsid w:val="00E07649"/>
    <w:rsid w:val="00E07949"/>
    <w:rsid w:val="00E07E95"/>
    <w:rsid w:val="00E11129"/>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9A3"/>
    <w:rsid w:val="00E30BA3"/>
    <w:rsid w:val="00E30D1E"/>
    <w:rsid w:val="00E31E1D"/>
    <w:rsid w:val="00E31EE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83B"/>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625"/>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645"/>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673"/>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0F9"/>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D90"/>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2ABE"/>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169"/>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59"/>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859F7-64AA-4E30-913E-B08E7083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28</cp:revision>
  <cp:lastPrinted>2007-04-24T00:59:00Z</cp:lastPrinted>
  <dcterms:created xsi:type="dcterms:W3CDTF">2022-02-14T06:37:00Z</dcterms:created>
  <dcterms:modified xsi:type="dcterms:W3CDTF">2022-02-14T10:37:00Z</dcterms:modified>
</cp:coreProperties>
</file>